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45A32AB"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BF68DA">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1B4E101F"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w:t>
      </w:r>
      <w:r w:rsidR="009872FB" w:rsidRPr="00061966">
        <w:rPr>
          <w:rFonts w:ascii="Arial" w:hAnsi="Arial" w:cs="Arial"/>
          <w:i/>
          <w:iCs/>
          <w:sz w:val="22"/>
          <w:szCs w:val="22"/>
          <w:lang w:val="pt-PT"/>
        </w:rPr>
        <w:t xml:space="preserve">empresa </w:t>
      </w:r>
      <w:r w:rsidR="009872FB" w:rsidRPr="00061966">
        <w:rPr>
          <w:rFonts w:ascii="Arial" w:hAnsi="Arial" w:cs="Arial"/>
          <w:b/>
          <w:bCs/>
          <w:i/>
          <w:iCs/>
          <w:sz w:val="22"/>
          <w:szCs w:val="22"/>
          <w:lang w:val="pt-PT"/>
        </w:rPr>
        <w:t>OU</w:t>
      </w:r>
      <w:r w:rsidR="009872FB" w:rsidRPr="00061966">
        <w:rPr>
          <w:rFonts w:ascii="Arial" w:hAnsi="Arial" w:cs="Arial"/>
          <w:i/>
          <w:iCs/>
          <w:sz w:val="22"/>
          <w:szCs w:val="22"/>
          <w:lang w:val="pt-PT"/>
        </w:rPr>
        <w:t xml:space="preserve"> procuração apresentada nos autos</w:t>
      </w:r>
      <w:r w:rsidRPr="00061966">
        <w:rPr>
          <w:rFonts w:ascii="Arial" w:hAnsi="Arial" w:cs="Arial"/>
          <w:sz w:val="22"/>
          <w:szCs w:val="22"/>
        </w:rPr>
        <w:t xml:space="preserve"> tendo em vista o que consta no </w:t>
      </w:r>
      <w:r w:rsidR="005466C3" w:rsidRPr="00061966">
        <w:rPr>
          <w:rFonts w:ascii="Arial" w:hAnsi="Arial" w:cs="Arial"/>
          <w:b/>
          <w:bCs/>
          <w:sz w:val="22"/>
          <w:szCs w:val="22"/>
        </w:rPr>
        <w:t xml:space="preserve">Processo Administrativo nº </w:t>
      </w:r>
      <w:r w:rsidR="00061966" w:rsidRPr="00061966">
        <w:rPr>
          <w:rFonts w:ascii="Arial" w:hAnsi="Arial" w:cs="Arial"/>
          <w:b/>
          <w:bCs/>
          <w:sz w:val="22"/>
          <w:szCs w:val="22"/>
        </w:rPr>
        <w:t>1.474/2024</w:t>
      </w:r>
      <w:r w:rsidR="00776D41" w:rsidRPr="00061966">
        <w:rPr>
          <w:rFonts w:ascii="Arial" w:hAnsi="Arial" w:cs="Arial"/>
          <w:b/>
          <w:bCs/>
          <w:sz w:val="22"/>
          <w:szCs w:val="22"/>
        </w:rPr>
        <w:t>,</w:t>
      </w:r>
      <w:r w:rsidR="005466C3" w:rsidRPr="00061966">
        <w:rPr>
          <w:rFonts w:ascii="Arial" w:hAnsi="Arial" w:cs="Arial"/>
          <w:b/>
          <w:bCs/>
          <w:sz w:val="22"/>
          <w:szCs w:val="22"/>
        </w:rPr>
        <w:t xml:space="preserve"> </w:t>
      </w:r>
      <w:r w:rsidRPr="00061966">
        <w:rPr>
          <w:rFonts w:ascii="Arial" w:hAnsi="Arial" w:cs="Arial"/>
          <w:sz w:val="22"/>
          <w:szCs w:val="22"/>
        </w:rPr>
        <w:t xml:space="preserve">e em observância às disposições da Lei nº </w:t>
      </w:r>
      <w:r w:rsidR="00F232EF" w:rsidRPr="00061966">
        <w:rPr>
          <w:rFonts w:ascii="Arial" w:hAnsi="Arial" w:cs="Arial"/>
          <w:sz w:val="22"/>
          <w:szCs w:val="22"/>
        </w:rPr>
        <w:t xml:space="preserve">14.133, </w:t>
      </w:r>
      <w:r w:rsidR="009872FB" w:rsidRPr="00061966">
        <w:rPr>
          <w:rFonts w:ascii="Arial" w:hAnsi="Arial" w:cs="Arial"/>
          <w:sz w:val="22"/>
          <w:szCs w:val="22"/>
        </w:rPr>
        <w:t xml:space="preserve">de 1º de abril </w:t>
      </w:r>
      <w:r w:rsidR="00F232EF" w:rsidRPr="00061966">
        <w:rPr>
          <w:rFonts w:ascii="Arial" w:hAnsi="Arial" w:cs="Arial"/>
          <w:sz w:val="22"/>
          <w:szCs w:val="22"/>
        </w:rPr>
        <w:t>de 2021</w:t>
      </w:r>
      <w:r w:rsidR="0050761F" w:rsidRPr="00061966">
        <w:rPr>
          <w:rFonts w:ascii="Arial" w:hAnsi="Arial" w:cs="Arial"/>
          <w:sz w:val="22"/>
          <w:szCs w:val="22"/>
        </w:rPr>
        <w:t xml:space="preserve"> </w:t>
      </w:r>
      <w:r w:rsidR="0050761F" w:rsidRPr="00061966">
        <w:rPr>
          <w:rFonts w:ascii="Arial" w:hAnsi="Arial" w:cs="Arial"/>
          <w:sz w:val="22"/>
          <w:szCs w:val="22"/>
          <w:lang w:val="pt-PT"/>
        </w:rPr>
        <w:t xml:space="preserve">e </w:t>
      </w:r>
      <w:r w:rsidR="009872FB" w:rsidRPr="00061966">
        <w:rPr>
          <w:rFonts w:ascii="Arial" w:hAnsi="Arial" w:cs="Arial"/>
          <w:sz w:val="22"/>
          <w:szCs w:val="22"/>
          <w:lang w:val="pt-PT"/>
        </w:rPr>
        <w:t>demais legislações aplicáveis</w:t>
      </w:r>
      <w:r w:rsidR="006306EF" w:rsidRPr="00061966">
        <w:rPr>
          <w:rFonts w:ascii="Arial" w:hAnsi="Arial" w:cs="Arial"/>
          <w:sz w:val="22"/>
          <w:szCs w:val="22"/>
        </w:rPr>
        <w:t>,</w:t>
      </w:r>
      <w:r w:rsidRPr="00061966">
        <w:rPr>
          <w:rFonts w:ascii="Arial" w:hAnsi="Arial" w:cs="Arial"/>
          <w:i/>
          <w:sz w:val="22"/>
          <w:szCs w:val="22"/>
        </w:rPr>
        <w:t xml:space="preserve"> </w:t>
      </w:r>
      <w:r w:rsidRPr="00061966">
        <w:rPr>
          <w:rFonts w:ascii="Arial" w:hAnsi="Arial" w:cs="Arial"/>
          <w:sz w:val="22"/>
          <w:szCs w:val="22"/>
        </w:rPr>
        <w:t xml:space="preserve">resolvem celebrar o presente Termo de Contrato, decorrente do </w:t>
      </w:r>
      <w:r w:rsidR="005466C3" w:rsidRPr="00061966">
        <w:rPr>
          <w:rFonts w:ascii="Arial" w:hAnsi="Arial" w:cs="Arial"/>
          <w:b/>
          <w:bCs/>
          <w:sz w:val="22"/>
          <w:szCs w:val="22"/>
        </w:rPr>
        <w:t>Pregão Eletrônico</w:t>
      </w:r>
      <w:r w:rsidR="000B23ED" w:rsidRPr="00061966">
        <w:rPr>
          <w:rFonts w:ascii="Arial" w:hAnsi="Arial" w:cs="Arial"/>
          <w:b/>
          <w:bCs/>
          <w:sz w:val="22"/>
          <w:szCs w:val="22"/>
        </w:rPr>
        <w:t xml:space="preserve"> </w:t>
      </w:r>
      <w:r w:rsidR="005466C3" w:rsidRPr="00061966">
        <w:rPr>
          <w:rFonts w:ascii="Arial" w:hAnsi="Arial" w:cs="Arial"/>
          <w:b/>
          <w:bCs/>
          <w:sz w:val="22"/>
          <w:szCs w:val="22"/>
        </w:rPr>
        <w:t xml:space="preserve">nº </w:t>
      </w:r>
      <w:r w:rsidR="00061966" w:rsidRPr="00061966">
        <w:rPr>
          <w:rFonts w:ascii="Arial" w:hAnsi="Arial" w:cs="Arial"/>
          <w:b/>
          <w:bCs/>
          <w:sz w:val="22"/>
          <w:szCs w:val="22"/>
        </w:rPr>
        <w:t>90.095/2024</w:t>
      </w:r>
      <w:r w:rsidRPr="00061966">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D8D6D36"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061966" w:rsidRPr="00061966">
        <w:rPr>
          <w:rFonts w:ascii="Arial" w:hAnsi="Arial" w:cs="Arial"/>
          <w:bCs/>
          <w:iCs/>
        </w:rPr>
        <w:t xml:space="preserve">para prestação de serviços </w:t>
      </w:r>
      <w:r w:rsidR="00061966" w:rsidRPr="00061966">
        <w:rPr>
          <w:rFonts w:ascii="Arial" w:eastAsiaTheme="majorEastAsia" w:hAnsi="Arial" w:cs="Arial"/>
          <w:b/>
          <w:bCs/>
          <w:lang w:val="pt-BR" w:eastAsia="pt-BR"/>
        </w:rPr>
        <w:t>médico veterinário, sem dedicação exclusiva de mão de obra, consistentes em atendimentos de urgência e emergência (24 horas, todos os dias da semana, incluindo sábados, domingos e feriados), em cães e gatos, de pequeno, médio e grande porte, de ambos os sexos, errantes (de vida livre ou comunitários), resgatados nas vias e áreas públicas municipais, ou aqueles resgatados pelas autoridades durante ações realizadas, dentro dos limites territoriais do Município de Nova Friburgo, e que se encontrem em circunstâncias classificadas como em sofrimento e/ou em debilidade extrema, vítimas de acidentes, atropelamentos e maus tratos, em que a vida do animal esteja comprometida, englobando cirurgias e procedimentos clínicos, exames clínicos, laboratoriais e radiológicos, testes rápidos para detecção de doenças, fornecimento de todos os materiais, insumos e medicamentos, internação quando necessário e alimentação pelo período de permanência do animal no estabelecimento veterinário, para atender as necessidades da Secretaria Municipal de Meio Ambiente e Desenvolvimento Urbano Sustentável</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lastRenderedPageBreak/>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7C7539">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32E8377A" w:rsidR="007B0D84" w:rsidRPr="007C7539" w:rsidRDefault="00BF68DA" w:rsidP="007C7539">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7C7539">
        <w:rPr>
          <w:rFonts w:ascii="Arial" w:hAnsi="Arial" w:cs="Arial"/>
          <w:bCs/>
          <w:iCs/>
          <w:u w:val="single"/>
        </w:rPr>
        <w:t>MODELO DE EXECUÇÃO DO OBJETO (arts. 6º, XXIII, alínea “e” e 40, §1º, inciso II, da Lei nº 14.133/2021):</w:t>
      </w:r>
    </w:p>
    <w:p w14:paraId="5A340BE5" w14:textId="25E190E5" w:rsidR="007C7539" w:rsidRPr="007C7539" w:rsidRDefault="00BF68DA" w:rsidP="007C7539">
      <w:pPr>
        <w:spacing w:line="360" w:lineRule="auto"/>
        <w:jc w:val="both"/>
        <w:rPr>
          <w:rFonts w:ascii="Arial" w:hAnsi="Arial" w:cs="Arial"/>
          <w:bCs/>
          <w:iCs/>
        </w:rPr>
      </w:pPr>
      <w:r>
        <w:rPr>
          <w:rFonts w:ascii="Arial" w:hAnsi="Arial" w:cs="Arial"/>
          <w:bCs/>
          <w:iCs/>
        </w:rPr>
        <w:t>3.1</w:t>
      </w:r>
      <w:r w:rsidR="007C7539">
        <w:rPr>
          <w:rFonts w:ascii="Arial" w:hAnsi="Arial" w:cs="Arial"/>
          <w:bCs/>
          <w:iCs/>
        </w:rPr>
        <w:t>.1</w:t>
      </w:r>
      <w:r>
        <w:rPr>
          <w:rFonts w:ascii="Arial" w:hAnsi="Arial" w:cs="Arial"/>
          <w:bCs/>
          <w:iCs/>
        </w:rPr>
        <w:t xml:space="preserve"> </w:t>
      </w:r>
      <w:r w:rsidR="007C7539" w:rsidRPr="007C7539">
        <w:rPr>
          <w:rFonts w:ascii="Arial" w:hAnsi="Arial" w:cs="Arial"/>
          <w:bCs/>
          <w:iCs/>
        </w:rPr>
        <w:t>O prazo de execução dos serviços será de 12 (doze) meses, contados da data de publicação do extrato da Ata de Registro de Preços.</w:t>
      </w:r>
    </w:p>
    <w:p w14:paraId="19B94349" w14:textId="6F6E2CF4" w:rsidR="007C7539" w:rsidRPr="007C7539" w:rsidRDefault="007C7539" w:rsidP="007C7539">
      <w:pPr>
        <w:spacing w:line="360" w:lineRule="auto"/>
        <w:jc w:val="both"/>
        <w:rPr>
          <w:rFonts w:ascii="Arial" w:hAnsi="Arial" w:cs="Arial"/>
          <w:bCs/>
          <w:iCs/>
        </w:rPr>
      </w:pPr>
      <w:r w:rsidRPr="007C7539">
        <w:rPr>
          <w:rFonts w:ascii="Arial" w:hAnsi="Arial" w:cs="Arial"/>
          <w:bCs/>
          <w:iCs/>
        </w:rPr>
        <w:t>3.1</w:t>
      </w:r>
      <w:r>
        <w:rPr>
          <w:rFonts w:ascii="Arial" w:hAnsi="Arial" w:cs="Arial"/>
          <w:bCs/>
          <w:iCs/>
        </w:rPr>
        <w:t>.2</w:t>
      </w:r>
      <w:r w:rsidRPr="007C7539">
        <w:rPr>
          <w:rFonts w:ascii="Arial" w:hAnsi="Arial" w:cs="Arial"/>
          <w:bCs/>
          <w:iCs/>
        </w:rPr>
        <w:t xml:space="preserve"> Todos os procedimentos previstos neste Termo de Referência deverão ser prestados no endereço a ser disponibilizado pela contratada, no período de 24 horas por dia, todos os dias da semana, inclusive sábados, domingos e feriados.</w:t>
      </w:r>
    </w:p>
    <w:p w14:paraId="7356FAFE" w14:textId="65E42D00" w:rsidR="007C7539" w:rsidRPr="007C7539" w:rsidRDefault="007C7539" w:rsidP="007C7539">
      <w:pPr>
        <w:spacing w:line="360" w:lineRule="auto"/>
        <w:jc w:val="both"/>
        <w:rPr>
          <w:rFonts w:ascii="Arial" w:hAnsi="Arial" w:cs="Arial"/>
          <w:bCs/>
          <w:iCs/>
        </w:rPr>
      </w:pPr>
      <w:r w:rsidRPr="007C7539">
        <w:rPr>
          <w:rFonts w:ascii="Arial" w:hAnsi="Arial" w:cs="Arial"/>
          <w:bCs/>
          <w:iCs/>
        </w:rPr>
        <w:t>3.1</w:t>
      </w:r>
      <w:r>
        <w:rPr>
          <w:rFonts w:ascii="Arial" w:hAnsi="Arial" w:cs="Arial"/>
          <w:bCs/>
          <w:iCs/>
        </w:rPr>
        <w:t>.3</w:t>
      </w:r>
      <w:r w:rsidRPr="007C7539">
        <w:rPr>
          <w:rFonts w:ascii="Arial" w:hAnsi="Arial" w:cs="Arial"/>
          <w:bCs/>
          <w:iCs/>
        </w:rPr>
        <w:t xml:space="preserve"> Em razão da urgência no início da prestação dos serviços anteriormente descritos, sua execução será iniciada imediatamente após a emissão de Nota de Empenho e/ou assinatura do Contrato.</w:t>
      </w:r>
    </w:p>
    <w:p w14:paraId="6AE7DA4E" w14:textId="6D9CA4D5" w:rsidR="007C7539" w:rsidRDefault="007C7539" w:rsidP="007C7539">
      <w:pPr>
        <w:spacing w:line="360" w:lineRule="auto"/>
        <w:jc w:val="both"/>
        <w:rPr>
          <w:rFonts w:ascii="Arial" w:hAnsi="Arial" w:cs="Arial"/>
          <w:bCs/>
          <w:iCs/>
        </w:rPr>
      </w:pPr>
      <w:r w:rsidRPr="007C7539">
        <w:rPr>
          <w:rFonts w:ascii="Arial" w:hAnsi="Arial" w:cs="Arial"/>
          <w:bCs/>
          <w:iCs/>
        </w:rPr>
        <w:t>3.1</w:t>
      </w:r>
      <w:r>
        <w:rPr>
          <w:rFonts w:ascii="Arial" w:hAnsi="Arial" w:cs="Arial"/>
          <w:bCs/>
          <w:iCs/>
        </w:rPr>
        <w:t>.4</w:t>
      </w:r>
      <w:r w:rsidRPr="007C7539">
        <w:rPr>
          <w:rFonts w:ascii="Arial" w:hAnsi="Arial" w:cs="Arial"/>
          <w:bCs/>
          <w:iCs/>
        </w:rPr>
        <w:t xml:space="preserve"> A Contratada deverá ter capacidade de atendimento da demanda com eficiência, </w:t>
      </w:r>
      <w:r w:rsidRPr="007C7539">
        <w:rPr>
          <w:rFonts w:ascii="Arial" w:hAnsi="Arial" w:cs="Arial"/>
          <w:bCs/>
          <w:iCs/>
        </w:rPr>
        <w:lastRenderedPageBreak/>
        <w:t>presteza e zelo.</w:t>
      </w:r>
    </w:p>
    <w:p w14:paraId="4E4A9D5B" w14:textId="11DD2F70" w:rsidR="00C82927" w:rsidRPr="00214DDA" w:rsidRDefault="00C82927" w:rsidP="00214DDA">
      <w:pPr>
        <w:spacing w:line="360" w:lineRule="auto"/>
        <w:jc w:val="both"/>
        <w:rPr>
          <w:rFonts w:ascii="Arial" w:hAnsi="Arial" w:cs="Arial"/>
          <w:bCs/>
          <w:iCs/>
          <w:u w:val="single"/>
        </w:rPr>
      </w:pPr>
      <w:r w:rsidRPr="00214DDA">
        <w:rPr>
          <w:rFonts w:ascii="Arial" w:hAnsi="Arial" w:cs="Arial"/>
          <w:bCs/>
          <w:iCs/>
          <w:u w:val="single"/>
        </w:rPr>
        <w:t>3.2 MODELO DE EXECUÇÃO DA ATA (art. 6º, XXIII, “a” e “e” da Lei n. 14.133/2021):</w:t>
      </w:r>
    </w:p>
    <w:p w14:paraId="420FF394" w14:textId="20A6031A" w:rsidR="00C82927" w:rsidRPr="00214DDA" w:rsidRDefault="00C82927" w:rsidP="00214DDA">
      <w:pPr>
        <w:spacing w:line="360" w:lineRule="auto"/>
        <w:jc w:val="both"/>
        <w:rPr>
          <w:rFonts w:ascii="Arial" w:hAnsi="Arial" w:cs="Arial"/>
          <w:bCs/>
          <w:iCs/>
        </w:rPr>
      </w:pPr>
      <w:r w:rsidRPr="00214DDA">
        <w:rPr>
          <w:rFonts w:ascii="Arial" w:hAnsi="Arial" w:cs="Arial"/>
          <w:bCs/>
          <w:iCs/>
        </w:rPr>
        <w:t xml:space="preserve">3.2.1 O prazo de vigência da Ata de Registro de Preços é de 12 (doze) meses, contados de sua assinatura, na forma do artigo 84 da Lei n° 14.133/2021, poderá ser prorrogado, por igual período, desde que comprovada a vantajosidade. </w:t>
      </w:r>
    </w:p>
    <w:p w14:paraId="6EC6694A" w14:textId="77777777" w:rsidR="00C82927" w:rsidRPr="00214DDA" w:rsidRDefault="00C82927" w:rsidP="00214DDA">
      <w:pPr>
        <w:spacing w:line="360" w:lineRule="auto"/>
        <w:jc w:val="both"/>
        <w:rPr>
          <w:rFonts w:ascii="Arial" w:hAnsi="Arial" w:cs="Arial"/>
          <w:bCs/>
          <w:iCs/>
        </w:rPr>
      </w:pPr>
      <w:r w:rsidRPr="00214DDA">
        <w:rPr>
          <w:rFonts w:ascii="Arial" w:hAnsi="Arial" w:cs="Arial"/>
          <w:bCs/>
          <w:iCs/>
        </w:rPr>
        <w:t>3.2.2 As contratações decorrentes da ata serão formalizadas por meio de instrumento contratual, carta-contrato, nota de empenho de despesa, autorização de compra, ordem de execução de serviço ou outro instrumento equivalente, conforme prevê o art. 95 da Lei Federal nº 14.133, de 2021.</w:t>
      </w:r>
    </w:p>
    <w:p w14:paraId="2DF0E7F2" w14:textId="5CADE337" w:rsidR="00C82927" w:rsidRPr="00214DDA" w:rsidRDefault="00C82927" w:rsidP="00214DDA">
      <w:pPr>
        <w:spacing w:line="360" w:lineRule="auto"/>
        <w:jc w:val="both"/>
        <w:rPr>
          <w:rFonts w:ascii="Arial" w:hAnsi="Arial" w:cs="Arial"/>
          <w:bCs/>
          <w:iCs/>
        </w:rPr>
      </w:pPr>
      <w:r w:rsidRPr="00214DDA">
        <w:rPr>
          <w:rFonts w:ascii="Arial" w:hAnsi="Arial" w:cs="Arial"/>
          <w:bCs/>
          <w:iCs/>
        </w:rPr>
        <w:t>3.2.3 Para celebrar o contrato ou retirar o instrumento equivalente, o fornecedor ou prestador de serviço deverá se credenciar no sistema de registro cadastral unificado disponível no Portal Nacional de Contratações Públicas (PNCP) e no Cadastro Unificado de Fornecedores, se houver, mantendo as condições de habilitação exigidas na licitação.</w:t>
      </w:r>
    </w:p>
    <w:p w14:paraId="0BF9E60C" w14:textId="127B3989" w:rsidR="00C82927" w:rsidRPr="00214DDA" w:rsidRDefault="00C82927" w:rsidP="00214DDA">
      <w:pPr>
        <w:spacing w:line="360" w:lineRule="auto"/>
        <w:jc w:val="both"/>
        <w:rPr>
          <w:rFonts w:ascii="Arial" w:hAnsi="Arial" w:cs="Arial"/>
          <w:bCs/>
          <w:iCs/>
        </w:rPr>
      </w:pPr>
      <w:r w:rsidRPr="00214DDA">
        <w:rPr>
          <w:rFonts w:ascii="Arial" w:hAnsi="Arial" w:cs="Arial"/>
          <w:bCs/>
          <w:iCs/>
        </w:rPr>
        <w:t>3.2.4 Se o fornecedor convocado não assinar o contrato ou instrumento equivalente, não aceitar ou não retirar o instrumento equivalente, o órgão gerenciador poderá convocar os demais fornecedores que tiverem aceitado fornecer os produtos ou serviços com preços iguais aos do licitante vencedor - cadastro de reserva, na sequência da classificação, sem prejuízo das penalidades administrativas cabíveis.</w:t>
      </w:r>
    </w:p>
    <w:p w14:paraId="17798EF8" w14:textId="7372DAD7" w:rsidR="00C82927" w:rsidRPr="00214DDA" w:rsidRDefault="00C82927" w:rsidP="00214DDA">
      <w:pPr>
        <w:spacing w:line="360" w:lineRule="auto"/>
        <w:jc w:val="both"/>
        <w:rPr>
          <w:rFonts w:ascii="Arial" w:hAnsi="Arial" w:cs="Arial"/>
          <w:bCs/>
          <w:iCs/>
        </w:rPr>
      </w:pPr>
      <w:r w:rsidRPr="00214DDA">
        <w:rPr>
          <w:rFonts w:ascii="Arial" w:hAnsi="Arial" w:cs="Arial"/>
          <w:bCs/>
          <w:iCs/>
        </w:rPr>
        <w:t>3.2.5 Exaurida a capacidade de fornecimento do licitante que formulou oferta parcial, poderão ser contratados os demais licitantes, até o limite do quantitativo registrado, respeitada a ordem de classificação, pelo preço por eles apresentados, desde que sejam compatíveis com o preço vigente no mercado, o que deverá ser comprovado nos autos.</w:t>
      </w:r>
    </w:p>
    <w:p w14:paraId="004645DF" w14:textId="59C03031" w:rsidR="00C82927" w:rsidRPr="00214DDA" w:rsidRDefault="00C82927" w:rsidP="00214DDA">
      <w:pPr>
        <w:spacing w:line="360" w:lineRule="auto"/>
        <w:jc w:val="both"/>
        <w:rPr>
          <w:rFonts w:ascii="Arial" w:hAnsi="Arial" w:cs="Arial"/>
          <w:bCs/>
          <w:iCs/>
        </w:rPr>
      </w:pPr>
      <w:r w:rsidRPr="00214DDA">
        <w:rPr>
          <w:rFonts w:ascii="Arial" w:hAnsi="Arial" w:cs="Arial"/>
          <w:bCs/>
          <w:iCs/>
        </w:rPr>
        <w:t>3.2.6 Os contratos celebrados em decorrência do Registro de Preços estão sujeitos às regras previstas na Lei Federal nº 14.133, de 2021.</w:t>
      </w:r>
    </w:p>
    <w:p w14:paraId="66F01A64" w14:textId="079AFD83" w:rsidR="00C82927" w:rsidRPr="00214DDA" w:rsidRDefault="00C82927" w:rsidP="00214DDA">
      <w:pPr>
        <w:spacing w:line="360" w:lineRule="auto"/>
        <w:jc w:val="both"/>
        <w:rPr>
          <w:rFonts w:ascii="Arial" w:hAnsi="Arial" w:cs="Arial"/>
          <w:bCs/>
          <w:iCs/>
        </w:rPr>
      </w:pPr>
      <w:r w:rsidRPr="00214DDA">
        <w:rPr>
          <w:rFonts w:ascii="Arial" w:hAnsi="Arial" w:cs="Arial"/>
          <w:bCs/>
          <w:iCs/>
        </w:rPr>
        <w:t>3.2.7 Os contratos poderão ser alterados de acordo com o previsto em lei e no edital da licitação, inclusive quanto ao acréscimo de que trata os art. 124 a 136, da Lei Federal nº 14.133, de 2021, cujo limite é aplicável ao contrato individualmente considerado e não à ata de registro de preços.</w:t>
      </w:r>
    </w:p>
    <w:p w14:paraId="15538123" w14:textId="6F3FB29E" w:rsidR="00C82927" w:rsidRPr="00214DDA" w:rsidRDefault="00C82927" w:rsidP="00214DDA">
      <w:pPr>
        <w:spacing w:line="360" w:lineRule="auto"/>
        <w:jc w:val="both"/>
        <w:rPr>
          <w:rFonts w:ascii="Arial" w:hAnsi="Arial" w:cs="Arial"/>
          <w:bCs/>
          <w:iCs/>
        </w:rPr>
      </w:pPr>
      <w:r w:rsidRPr="00214DDA">
        <w:rPr>
          <w:rFonts w:ascii="Arial" w:hAnsi="Arial" w:cs="Arial"/>
          <w:bCs/>
          <w:iCs/>
        </w:rPr>
        <w:t>3.2.8 A duração dos contratos decorrentes da ata de registro de preços deverá atender ao contido no Capítulo V, do Título III, da Lei Federal nº 14.133, de 2021.</w:t>
      </w:r>
    </w:p>
    <w:p w14:paraId="3E245E8B" w14:textId="4233DD7F" w:rsidR="00C82927" w:rsidRPr="00214DDA" w:rsidRDefault="00C82927" w:rsidP="00214DDA">
      <w:pPr>
        <w:spacing w:line="360" w:lineRule="auto"/>
        <w:jc w:val="both"/>
        <w:rPr>
          <w:rFonts w:ascii="Arial" w:hAnsi="Arial" w:cs="Arial"/>
          <w:bCs/>
          <w:iCs/>
        </w:rPr>
      </w:pPr>
      <w:r w:rsidRPr="00214DDA">
        <w:rPr>
          <w:rFonts w:ascii="Arial" w:hAnsi="Arial" w:cs="Arial"/>
          <w:bCs/>
          <w:iCs/>
        </w:rPr>
        <w:t>3.2.9 O contrato decorrente do Sistema de Registro de Preços deverá ser assinado no prazo de validade da ata de registro de preços.</w:t>
      </w:r>
    </w:p>
    <w:p w14:paraId="3A6E8C50" w14:textId="2193E35E" w:rsidR="00C82927" w:rsidRPr="00214DDA" w:rsidRDefault="00C82927" w:rsidP="00214DDA">
      <w:pPr>
        <w:spacing w:line="360" w:lineRule="auto"/>
        <w:jc w:val="both"/>
        <w:rPr>
          <w:rFonts w:ascii="Arial" w:hAnsi="Arial" w:cs="Arial"/>
          <w:bCs/>
          <w:iCs/>
        </w:rPr>
      </w:pPr>
      <w:r w:rsidRPr="00214DDA">
        <w:rPr>
          <w:rFonts w:ascii="Arial" w:hAnsi="Arial" w:cs="Arial"/>
          <w:bCs/>
          <w:iCs/>
        </w:rPr>
        <w:t xml:space="preserve">3.2.10 A alteração dos preços registrados não altera automaticamente os preços dos </w:t>
      </w:r>
      <w:r w:rsidRPr="00214DDA">
        <w:rPr>
          <w:rFonts w:ascii="Arial" w:hAnsi="Arial" w:cs="Arial"/>
          <w:bCs/>
          <w:iCs/>
        </w:rPr>
        <w:lastRenderedPageBreak/>
        <w:t>contratos decorrentes do Sistema de Registro de Preços, cuja revisão deverá ser feita pelo órgão contratante, observadas as disposições legais incidentes sobre os contratos.</w:t>
      </w:r>
    </w:p>
    <w:p w14:paraId="418640A0" w14:textId="39E40A7A" w:rsidR="00C82927" w:rsidRPr="00214DDA" w:rsidRDefault="00C82927" w:rsidP="00214DDA">
      <w:pPr>
        <w:spacing w:line="360" w:lineRule="auto"/>
        <w:jc w:val="both"/>
        <w:rPr>
          <w:rFonts w:ascii="Arial" w:hAnsi="Arial" w:cs="Arial"/>
          <w:bCs/>
          <w:iCs/>
          <w:u w:val="single"/>
        </w:rPr>
      </w:pPr>
      <w:r w:rsidRPr="00214DDA">
        <w:rPr>
          <w:rFonts w:ascii="Arial" w:hAnsi="Arial" w:cs="Arial"/>
          <w:bCs/>
          <w:iCs/>
          <w:u w:val="single"/>
        </w:rPr>
        <w:t>3.3 A EXECUÇÃO CONTRATUAL OBSERVARÁ AS ROTINAS ABAIXO:</w:t>
      </w:r>
    </w:p>
    <w:p w14:paraId="0DC10331" w14:textId="77777777" w:rsidR="00C82927" w:rsidRPr="00214DDA" w:rsidRDefault="00C82927" w:rsidP="00214DDA">
      <w:pPr>
        <w:tabs>
          <w:tab w:val="left" w:pos="570"/>
        </w:tabs>
        <w:spacing w:line="360" w:lineRule="auto"/>
        <w:jc w:val="both"/>
        <w:rPr>
          <w:rFonts w:ascii="Arial" w:hAnsi="Arial" w:cs="Arial"/>
          <w:bCs/>
          <w:iCs/>
        </w:rPr>
      </w:pPr>
      <w:r w:rsidRPr="00214DDA">
        <w:rPr>
          <w:rFonts w:ascii="Arial" w:hAnsi="Arial" w:cs="Arial"/>
          <w:bCs/>
          <w:iCs/>
        </w:rPr>
        <w:t>3.3.1 Todos os serviços executados pela Contratada deverão respeitar as normas do CFMV e do CRMV/RJ tendo em vista sempre o cuidado com a ética e bem-estar dos animais atendidos.</w:t>
      </w:r>
    </w:p>
    <w:p w14:paraId="72599FC2" w14:textId="663AAAC9" w:rsidR="00C82927" w:rsidRPr="00214DDA" w:rsidRDefault="00C82927" w:rsidP="00214DDA">
      <w:pPr>
        <w:tabs>
          <w:tab w:val="left" w:pos="569"/>
        </w:tabs>
        <w:spacing w:line="360" w:lineRule="auto"/>
        <w:jc w:val="both"/>
        <w:rPr>
          <w:rFonts w:ascii="Arial" w:hAnsi="Arial" w:cs="Arial"/>
          <w:bCs/>
          <w:iCs/>
        </w:rPr>
      </w:pPr>
      <w:r w:rsidRPr="00214DDA">
        <w:rPr>
          <w:rFonts w:ascii="Arial" w:hAnsi="Arial" w:cs="Arial"/>
          <w:bCs/>
          <w:iCs/>
        </w:rPr>
        <w:t>3.3.2 Todo procedimento cirúrgico deve ser realizado sob ambiente hospitalar em centro cirúrgico observando as necessidades de cada paciente em relação às suas condições de saúde, além de oferecer o que for necessário para o restabelecimento de sua saúde.</w:t>
      </w:r>
    </w:p>
    <w:p w14:paraId="491EE583" w14:textId="6552F770" w:rsidR="00C82927" w:rsidRPr="00214DDA" w:rsidRDefault="00C82927" w:rsidP="00214DDA">
      <w:pPr>
        <w:tabs>
          <w:tab w:val="left" w:pos="570"/>
        </w:tabs>
        <w:spacing w:line="360" w:lineRule="auto"/>
        <w:jc w:val="both"/>
        <w:rPr>
          <w:rFonts w:ascii="Arial" w:hAnsi="Arial" w:cs="Arial"/>
          <w:bCs/>
          <w:iCs/>
        </w:rPr>
      </w:pPr>
      <w:r w:rsidRPr="00214DDA">
        <w:rPr>
          <w:rFonts w:ascii="Arial" w:hAnsi="Arial" w:cs="Arial"/>
          <w:bCs/>
          <w:iCs/>
        </w:rPr>
        <w:t>3.3.3 É imprescindível que a empresa contratada esteja localizada no Município de Nova Friburgo, visto que os atendimentos devem ser realizados nesta cidade, por se tratar de procedimentos clínicos de emergência/urgência.</w:t>
      </w:r>
    </w:p>
    <w:p w14:paraId="4157BB1D" w14:textId="534B4137" w:rsidR="00C82927" w:rsidRPr="00214DDA" w:rsidRDefault="00C82927" w:rsidP="00214DDA">
      <w:pPr>
        <w:tabs>
          <w:tab w:val="left" w:pos="570"/>
        </w:tabs>
        <w:spacing w:line="360" w:lineRule="auto"/>
        <w:jc w:val="both"/>
        <w:rPr>
          <w:rFonts w:ascii="Arial" w:hAnsi="Arial" w:cs="Arial"/>
          <w:bCs/>
          <w:iCs/>
        </w:rPr>
      </w:pPr>
      <w:r w:rsidRPr="00214DDA">
        <w:rPr>
          <w:rFonts w:ascii="Arial" w:hAnsi="Arial" w:cs="Arial"/>
          <w:bCs/>
          <w:iCs/>
        </w:rPr>
        <w:t>3.3.4 O atendimento médico veterinário deverá ser realizado 24 horas por dia, todos os dias da semana, incluindo sábados, domingos e feriados, durante a vigência da Ata de Registro de Preços, fato tal que em situações de urgência médica se torna essencial para o salvamento do animal.</w:t>
      </w:r>
    </w:p>
    <w:p w14:paraId="5DB23049" w14:textId="262FB2FC" w:rsidR="00C82927" w:rsidRPr="00214DDA" w:rsidRDefault="00C82927" w:rsidP="00214DDA">
      <w:pPr>
        <w:tabs>
          <w:tab w:val="left" w:pos="570"/>
        </w:tabs>
        <w:spacing w:line="360" w:lineRule="auto"/>
        <w:jc w:val="both"/>
        <w:rPr>
          <w:rFonts w:ascii="Arial" w:hAnsi="Arial" w:cs="Arial"/>
          <w:bCs/>
          <w:iCs/>
        </w:rPr>
      </w:pPr>
      <w:r w:rsidRPr="00214DDA">
        <w:rPr>
          <w:rFonts w:ascii="Arial" w:hAnsi="Arial" w:cs="Arial"/>
          <w:bCs/>
          <w:iCs/>
        </w:rPr>
        <w:t>3.3.5 Para atender às demandas da Secretaria do Meio Ambiente, qualquer atendimento veterinário será realizado mediante envio de Termo de Autorização – ANEXO I. Apenas será realizado o pagamento do serviço autorizado pela SSUBEA.</w:t>
      </w:r>
    </w:p>
    <w:p w14:paraId="17F337D0" w14:textId="44FB150D" w:rsidR="00C82927" w:rsidRPr="00214DDA" w:rsidRDefault="00C82927" w:rsidP="00214DDA">
      <w:pPr>
        <w:spacing w:line="360" w:lineRule="auto"/>
        <w:jc w:val="both"/>
        <w:rPr>
          <w:rFonts w:ascii="Arial" w:hAnsi="Arial" w:cs="Arial"/>
          <w:bCs/>
          <w:iCs/>
        </w:rPr>
      </w:pPr>
      <w:r w:rsidRPr="00214DDA">
        <w:rPr>
          <w:rFonts w:ascii="Arial" w:hAnsi="Arial" w:cs="Arial"/>
          <w:bCs/>
          <w:iCs/>
        </w:rPr>
        <w:t xml:space="preserve">3.3.6 A Contratada deverá apresentar à SSUBEA, todo dia primeiro, o Relatório de suas atividades dentro do mês, ressaltando os seguintes aspectos: </w:t>
      </w:r>
    </w:p>
    <w:p w14:paraId="68B0F17D" w14:textId="77777777" w:rsidR="00C82927" w:rsidRPr="00214DDA" w:rsidRDefault="00C82927" w:rsidP="00214DDA">
      <w:pPr>
        <w:widowControl/>
        <w:numPr>
          <w:ilvl w:val="0"/>
          <w:numId w:val="14"/>
        </w:numPr>
        <w:suppressAutoHyphens/>
        <w:autoSpaceDE/>
        <w:autoSpaceDN/>
        <w:spacing w:line="360" w:lineRule="auto"/>
        <w:jc w:val="both"/>
        <w:rPr>
          <w:rFonts w:ascii="Arial" w:hAnsi="Arial" w:cs="Arial"/>
          <w:bCs/>
          <w:iCs/>
        </w:rPr>
      </w:pPr>
      <w:r w:rsidRPr="00214DDA">
        <w:rPr>
          <w:rFonts w:ascii="Arial" w:hAnsi="Arial" w:cs="Arial"/>
          <w:bCs/>
          <w:iCs/>
        </w:rPr>
        <w:t xml:space="preserve">Nome ou número do animal com foto de identificação; </w:t>
      </w:r>
    </w:p>
    <w:p w14:paraId="672D3AD3" w14:textId="77777777" w:rsidR="00C82927" w:rsidRPr="00214DDA" w:rsidRDefault="00C82927" w:rsidP="00214DDA">
      <w:pPr>
        <w:widowControl/>
        <w:numPr>
          <w:ilvl w:val="0"/>
          <w:numId w:val="14"/>
        </w:numPr>
        <w:suppressAutoHyphens/>
        <w:autoSpaceDE/>
        <w:autoSpaceDN/>
        <w:spacing w:line="360" w:lineRule="auto"/>
        <w:jc w:val="both"/>
        <w:rPr>
          <w:rFonts w:ascii="Arial" w:hAnsi="Arial" w:cs="Arial"/>
          <w:bCs/>
          <w:iCs/>
        </w:rPr>
      </w:pPr>
      <w:r w:rsidRPr="00214DDA">
        <w:rPr>
          <w:rFonts w:ascii="Arial" w:hAnsi="Arial" w:cs="Arial"/>
          <w:bCs/>
          <w:iCs/>
        </w:rPr>
        <w:t xml:space="preserve">Local da retirada do animal; </w:t>
      </w:r>
    </w:p>
    <w:p w14:paraId="4D369881" w14:textId="77777777" w:rsidR="00C82927" w:rsidRPr="00214DDA" w:rsidRDefault="00C82927" w:rsidP="00214DDA">
      <w:pPr>
        <w:widowControl/>
        <w:numPr>
          <w:ilvl w:val="0"/>
          <w:numId w:val="14"/>
        </w:numPr>
        <w:suppressAutoHyphens/>
        <w:autoSpaceDE/>
        <w:autoSpaceDN/>
        <w:spacing w:line="360" w:lineRule="auto"/>
        <w:jc w:val="both"/>
        <w:rPr>
          <w:rFonts w:ascii="Arial" w:hAnsi="Arial" w:cs="Arial"/>
          <w:bCs/>
          <w:iCs/>
        </w:rPr>
      </w:pPr>
      <w:r w:rsidRPr="00214DDA">
        <w:rPr>
          <w:rFonts w:ascii="Arial" w:hAnsi="Arial" w:cs="Arial"/>
          <w:bCs/>
          <w:iCs/>
        </w:rPr>
        <w:t xml:space="preserve">Tratamentos executados; </w:t>
      </w:r>
    </w:p>
    <w:p w14:paraId="42855D43" w14:textId="77777777" w:rsidR="00C82927" w:rsidRPr="00214DDA" w:rsidRDefault="00C82927" w:rsidP="00214DDA">
      <w:pPr>
        <w:widowControl/>
        <w:numPr>
          <w:ilvl w:val="0"/>
          <w:numId w:val="14"/>
        </w:numPr>
        <w:suppressAutoHyphens/>
        <w:autoSpaceDE/>
        <w:autoSpaceDN/>
        <w:spacing w:line="360" w:lineRule="auto"/>
        <w:jc w:val="both"/>
        <w:rPr>
          <w:rFonts w:ascii="Arial" w:hAnsi="Arial" w:cs="Arial"/>
          <w:bCs/>
          <w:iCs/>
        </w:rPr>
      </w:pPr>
      <w:r w:rsidRPr="00214DDA">
        <w:rPr>
          <w:rFonts w:ascii="Arial" w:hAnsi="Arial" w:cs="Arial"/>
          <w:bCs/>
          <w:iCs/>
        </w:rPr>
        <w:t xml:space="preserve">Data de execução dos serviços (entrada, permanência, saída do paciente); </w:t>
      </w:r>
    </w:p>
    <w:p w14:paraId="1157A95C" w14:textId="77777777" w:rsidR="00C82927" w:rsidRPr="00214DDA" w:rsidRDefault="00C82927" w:rsidP="00214DDA">
      <w:pPr>
        <w:widowControl/>
        <w:numPr>
          <w:ilvl w:val="0"/>
          <w:numId w:val="14"/>
        </w:numPr>
        <w:suppressAutoHyphens/>
        <w:autoSpaceDE/>
        <w:autoSpaceDN/>
        <w:spacing w:line="360" w:lineRule="auto"/>
        <w:jc w:val="both"/>
        <w:rPr>
          <w:rFonts w:ascii="Arial" w:hAnsi="Arial" w:cs="Arial"/>
          <w:bCs/>
          <w:iCs/>
        </w:rPr>
      </w:pPr>
      <w:r w:rsidRPr="00214DDA">
        <w:rPr>
          <w:rFonts w:ascii="Arial" w:hAnsi="Arial" w:cs="Arial"/>
          <w:bCs/>
          <w:iCs/>
        </w:rPr>
        <w:t>Termo de Autorização, devidamente assinado pelo Responsável pelo encaminhamento do animal e pela SSUBEA;</w:t>
      </w:r>
    </w:p>
    <w:p w14:paraId="6B08F5FA" w14:textId="7AC9CD84" w:rsidR="00C82927" w:rsidRPr="00214DDA" w:rsidRDefault="00C82927" w:rsidP="00214DDA">
      <w:pPr>
        <w:spacing w:line="360" w:lineRule="auto"/>
        <w:jc w:val="both"/>
        <w:rPr>
          <w:rFonts w:ascii="Arial" w:hAnsi="Arial" w:cs="Arial"/>
          <w:bCs/>
          <w:iCs/>
        </w:rPr>
      </w:pPr>
      <w:r w:rsidRPr="00214DDA">
        <w:rPr>
          <w:rFonts w:ascii="Arial" w:hAnsi="Arial" w:cs="Arial"/>
          <w:bCs/>
          <w:iCs/>
        </w:rPr>
        <w:t>3.3.7 Soma-se a isso, a obrigatoriedade de apresentação de fichas clínicas e prontuários médicos de cada um dos animais atendidos, em que deverá, necessariamente, estar justificado tecnicamente cada um dos procedimentos realizados e sua necessidade. Todas as guias deverão conter cópia dos documentos pessoais dos responsáveis, quando houver.</w:t>
      </w:r>
    </w:p>
    <w:p w14:paraId="51D16391" w14:textId="6F2E0FD7" w:rsidR="00C82927" w:rsidRPr="00214DDA" w:rsidRDefault="00C82927" w:rsidP="00214DDA">
      <w:pPr>
        <w:spacing w:line="360" w:lineRule="auto"/>
        <w:jc w:val="both"/>
        <w:rPr>
          <w:rFonts w:ascii="Arial" w:hAnsi="Arial" w:cs="Arial"/>
          <w:bCs/>
          <w:iCs/>
        </w:rPr>
      </w:pPr>
      <w:r w:rsidRPr="00214DDA">
        <w:rPr>
          <w:rFonts w:ascii="Arial" w:hAnsi="Arial" w:cs="Arial"/>
          <w:bCs/>
          <w:iCs/>
        </w:rPr>
        <w:t xml:space="preserve">3.3.8 Em caso de a equipe técnica da Secretaria de Meio Ambiente entender por necessária a apresentação de esclarecimentos adicionais acerca dos procedimentos realizados e </w:t>
      </w:r>
      <w:r w:rsidRPr="00214DDA">
        <w:rPr>
          <w:rFonts w:ascii="Arial" w:hAnsi="Arial" w:cs="Arial"/>
          <w:bCs/>
          <w:iCs/>
        </w:rPr>
        <w:lastRenderedPageBreak/>
        <w:t>descritos no prontuário, deverá a solicitação ser atendida dentro do prazo máximo de 02 (dois) dias úteis, respondida e assinada pelo médico veterinário responsável pelo atendimento prestado ao animal. Sendo desrespeitado o presente prazo, ficará retido o montante correspondente ao procedimento questionado até que a situação seja regularizada.</w:t>
      </w:r>
    </w:p>
    <w:p w14:paraId="68E5934E" w14:textId="5E92770A" w:rsidR="00C82927" w:rsidRPr="00214DDA" w:rsidRDefault="00C82927" w:rsidP="00214DDA">
      <w:pPr>
        <w:spacing w:line="360" w:lineRule="auto"/>
        <w:jc w:val="both"/>
        <w:rPr>
          <w:rFonts w:ascii="Arial" w:hAnsi="Arial" w:cs="Arial"/>
          <w:bCs/>
          <w:iCs/>
        </w:rPr>
      </w:pPr>
      <w:r w:rsidRPr="00214DDA">
        <w:rPr>
          <w:rFonts w:ascii="Arial" w:hAnsi="Arial" w:cs="Arial"/>
          <w:bCs/>
          <w:iCs/>
        </w:rPr>
        <w:t>3.3.9 Os animais que passarem por procedimento cirúrgico deverão receber as medicações necessárias para o seu restabelecimento;</w:t>
      </w:r>
    </w:p>
    <w:p w14:paraId="4A510B2D" w14:textId="3E590CC8" w:rsidR="00C82927" w:rsidRPr="00214DDA" w:rsidRDefault="00C82927" w:rsidP="00214DDA">
      <w:pPr>
        <w:spacing w:line="360" w:lineRule="auto"/>
        <w:jc w:val="both"/>
        <w:rPr>
          <w:rFonts w:ascii="Arial" w:hAnsi="Arial" w:cs="Arial"/>
          <w:bCs/>
          <w:iCs/>
        </w:rPr>
      </w:pPr>
      <w:r w:rsidRPr="00214DDA">
        <w:rPr>
          <w:rFonts w:ascii="Arial" w:hAnsi="Arial" w:cs="Arial"/>
          <w:bCs/>
          <w:iCs/>
        </w:rPr>
        <w:t>3.3.10 Fica vedada a internação de animais para os quais o tratamento prescrito não necessite de tal medida.</w:t>
      </w:r>
    </w:p>
    <w:p w14:paraId="22269025" w14:textId="2C3CA3D8" w:rsidR="00C82927" w:rsidRPr="00214DDA" w:rsidRDefault="00C82927" w:rsidP="00214DDA">
      <w:pPr>
        <w:spacing w:line="360" w:lineRule="auto"/>
        <w:jc w:val="both"/>
        <w:rPr>
          <w:rFonts w:ascii="Arial" w:hAnsi="Arial" w:cs="Arial"/>
          <w:bCs/>
          <w:iCs/>
        </w:rPr>
      </w:pPr>
      <w:r w:rsidRPr="00214DDA">
        <w:rPr>
          <w:rFonts w:ascii="Arial" w:hAnsi="Arial" w:cs="Arial"/>
          <w:bCs/>
          <w:iCs/>
        </w:rPr>
        <w:t>3.3.11 A eutanásia de animais que se encontre em fase terminal, somente será permitida em caráter excepcional, nos casos previstos nos artigos 2º e 3º da Lei Estadual nº 12.916/08. Tais casos processar-se-ão mediante diagnóstico veterinário, acompanhado de laudo conclusivo que justifique o procedimento</w:t>
      </w:r>
    </w:p>
    <w:p w14:paraId="3C74AA44" w14:textId="2F7DBDFE" w:rsidR="00C82927" w:rsidRPr="00214DDA" w:rsidRDefault="00C82927" w:rsidP="00214DDA">
      <w:pPr>
        <w:spacing w:line="360" w:lineRule="auto"/>
        <w:jc w:val="both"/>
        <w:rPr>
          <w:rFonts w:ascii="Arial" w:hAnsi="Arial" w:cs="Arial"/>
          <w:bCs/>
          <w:iCs/>
        </w:rPr>
      </w:pPr>
      <w:r w:rsidRPr="00214DDA">
        <w:rPr>
          <w:rFonts w:ascii="Arial" w:hAnsi="Arial" w:cs="Arial"/>
          <w:bCs/>
          <w:iCs/>
        </w:rPr>
        <w:t>3.3.12 O sacrifício de animais nos termos do item anterior será através de métodos indolores e instantâneos, sendo vedado o uso de métodos que submetam os animais à crueldade.</w:t>
      </w:r>
    </w:p>
    <w:p w14:paraId="62B4CFD6" w14:textId="7B552769" w:rsidR="00C82927" w:rsidRPr="00214DDA" w:rsidRDefault="00C82927" w:rsidP="00214DDA">
      <w:pPr>
        <w:spacing w:line="360" w:lineRule="auto"/>
        <w:jc w:val="both"/>
        <w:rPr>
          <w:rFonts w:ascii="Arial" w:hAnsi="Arial" w:cs="Arial"/>
          <w:bCs/>
          <w:iCs/>
        </w:rPr>
      </w:pPr>
      <w:r w:rsidRPr="00214DDA">
        <w:rPr>
          <w:rFonts w:ascii="Arial" w:hAnsi="Arial" w:cs="Arial"/>
          <w:bCs/>
          <w:iCs/>
        </w:rPr>
        <w:t>3.3.13 No caso de atendimento de animais no período noturno ou horário em que não haja expediente na Secretaria do Meio Ambiente, a CONTRATADA deverá informar à CONTRATANTE, sobre o atendimento realizado e todas as providências que foram necessárias, no primeiro dia útil subsequente ao resgate.</w:t>
      </w:r>
    </w:p>
    <w:p w14:paraId="46DB3031" w14:textId="06C27FF1" w:rsidR="00E55511" w:rsidRPr="00E55511" w:rsidRDefault="007C7539" w:rsidP="00E55511">
      <w:pPr>
        <w:spacing w:line="360" w:lineRule="auto"/>
        <w:jc w:val="both"/>
        <w:rPr>
          <w:rFonts w:ascii="Arial" w:hAnsi="Arial" w:cs="Arial"/>
          <w:bCs/>
          <w:iCs/>
          <w:u w:val="single"/>
        </w:rPr>
      </w:pPr>
      <w:r w:rsidRPr="00E55511">
        <w:rPr>
          <w:rFonts w:ascii="Arial" w:hAnsi="Arial" w:cs="Arial"/>
          <w:bCs/>
          <w:iCs/>
          <w:u w:val="single"/>
        </w:rPr>
        <w:t>3.</w:t>
      </w:r>
      <w:r w:rsidR="00C82927">
        <w:rPr>
          <w:rFonts w:ascii="Arial" w:hAnsi="Arial" w:cs="Arial"/>
          <w:bCs/>
          <w:iCs/>
          <w:u w:val="single"/>
        </w:rPr>
        <w:t>4</w:t>
      </w:r>
      <w:r w:rsidRPr="00E55511">
        <w:rPr>
          <w:rFonts w:ascii="Arial" w:hAnsi="Arial" w:cs="Arial"/>
          <w:bCs/>
          <w:iCs/>
          <w:u w:val="single"/>
        </w:rPr>
        <w:t xml:space="preserve"> </w:t>
      </w:r>
      <w:r w:rsidR="00061966" w:rsidRPr="00E55511">
        <w:rPr>
          <w:rFonts w:ascii="Arial" w:hAnsi="Arial" w:cs="Arial"/>
          <w:bCs/>
          <w:iCs/>
          <w:u w:val="single"/>
        </w:rPr>
        <w:t>MODELO DE GESTÃO DO CONTRATO (art. 6º, XXIII, alínea “f”, da Lei nº 14.133/21</w:t>
      </w:r>
      <w:r w:rsidR="00E55511" w:rsidRPr="00E55511">
        <w:rPr>
          <w:rFonts w:ascii="Arial" w:hAnsi="Arial" w:cs="Arial"/>
          <w:bCs/>
          <w:iCs/>
          <w:u w:val="single"/>
        </w:rPr>
        <w:t>):</w:t>
      </w:r>
    </w:p>
    <w:p w14:paraId="6B37E49C" w14:textId="05BDBEDA" w:rsidR="00E55511" w:rsidRPr="00E55511" w:rsidRDefault="00E55511" w:rsidP="00E55511">
      <w:pPr>
        <w:widowControl/>
        <w:pBdr>
          <w:top w:val="nil"/>
          <w:left w:val="nil"/>
          <w:bottom w:val="nil"/>
          <w:right w:val="nil"/>
          <w:between w:val="nil"/>
        </w:pBdr>
        <w:suppressAutoHyphens/>
        <w:autoSpaceDE/>
        <w:autoSpaceDN/>
        <w:spacing w:line="276" w:lineRule="auto"/>
        <w:jc w:val="both"/>
        <w:rPr>
          <w:rFonts w:ascii="Arial" w:hAnsi="Arial" w:cs="Arial"/>
          <w:bCs/>
          <w:iCs/>
        </w:rPr>
      </w:pPr>
      <w:r w:rsidRPr="00E55511">
        <w:rPr>
          <w:rFonts w:ascii="Arial" w:hAnsi="Arial" w:cs="Arial"/>
          <w:bCs/>
          <w:iCs/>
        </w:rPr>
        <w:t>3.</w:t>
      </w:r>
      <w:r w:rsidR="00214DDA">
        <w:rPr>
          <w:rFonts w:ascii="Arial" w:hAnsi="Arial" w:cs="Arial"/>
          <w:bCs/>
          <w:iCs/>
        </w:rPr>
        <w:t>4</w:t>
      </w:r>
      <w:r w:rsidRPr="00E55511">
        <w:rPr>
          <w:rFonts w:ascii="Arial" w:hAnsi="Arial" w:cs="Arial"/>
          <w:bCs/>
          <w:iCs/>
        </w:rPr>
        <w:t>.1 O contrato deverá ser executado fielmente pelas partes, de acordo com as cláusulas avençadas e as normas da Lei nº 14.133, de 2021, e cada parte responderá pelas consequências de sua inexecução total ou parcial (Lei nº 14.133/2021, art. 115, caput).</w:t>
      </w:r>
    </w:p>
    <w:p w14:paraId="6AF271AB" w14:textId="7D9CF88C" w:rsidR="00E55511" w:rsidRPr="00214DDA" w:rsidRDefault="00E55511" w:rsidP="00214DDA">
      <w:pPr>
        <w:pStyle w:val="PargrafodaLista"/>
        <w:widowControl/>
        <w:numPr>
          <w:ilvl w:val="2"/>
          <w:numId w:val="15"/>
        </w:numPr>
        <w:pBdr>
          <w:top w:val="nil"/>
          <w:left w:val="nil"/>
          <w:bottom w:val="nil"/>
          <w:right w:val="nil"/>
          <w:between w:val="nil"/>
        </w:pBdr>
        <w:suppressAutoHyphens/>
        <w:autoSpaceDE/>
        <w:autoSpaceDN/>
        <w:spacing w:line="276" w:lineRule="auto"/>
        <w:ind w:left="0" w:firstLine="0"/>
        <w:jc w:val="both"/>
        <w:rPr>
          <w:rFonts w:ascii="Arial" w:hAnsi="Arial" w:cs="Arial"/>
          <w:bCs/>
          <w:iCs/>
        </w:rPr>
      </w:pPr>
      <w:bookmarkStart w:id="3" w:name="bookmark=id.1fob9te" w:colFirst="0" w:colLast="0"/>
      <w:bookmarkStart w:id="4" w:name="bookmark=id.3znysh7" w:colFirst="0" w:colLast="0"/>
      <w:bookmarkEnd w:id="3"/>
      <w:bookmarkEnd w:id="4"/>
      <w:r w:rsidRPr="00214DDA">
        <w:rPr>
          <w:rFonts w:ascii="Arial" w:hAnsi="Arial" w:cs="Arial"/>
          <w:bCs/>
          <w:iCs/>
        </w:rPr>
        <w:t>Em caso de impedimento, ordem de paralisação ou suspensão do contrato, o cronograma de execução será prorrogado automaticamente pelo tempo correspondente, anotadas tais circunstâncias mediante simples apostila (Lei nº 14.133/2021, art. 115, §5º).</w:t>
      </w:r>
    </w:p>
    <w:p w14:paraId="70E0A8AD" w14:textId="7C479F84" w:rsidR="00E55511" w:rsidRPr="00214DDA"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bookmarkStart w:id="5" w:name="bookmark=id.2et92p0" w:colFirst="0" w:colLast="0"/>
      <w:bookmarkEnd w:id="5"/>
      <w:r w:rsidRPr="00214DDA">
        <w:rPr>
          <w:rFonts w:ascii="Arial" w:hAnsi="Arial" w:cs="Arial"/>
          <w:bCs/>
          <w:iCs/>
        </w:rPr>
        <w:t>A execução do contrato deverá ser acompanhada e fiscalizada pelo(s) fiscal(is) do contrato, ou pelos respectivos substitutos (Lei nº 14.133/2021, art. 117, caput).</w:t>
      </w:r>
    </w:p>
    <w:p w14:paraId="5C57701D"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bookmarkStart w:id="6" w:name="bookmark=id.3dy6vkm" w:colFirst="0" w:colLast="0"/>
      <w:bookmarkEnd w:id="6"/>
    </w:p>
    <w:p w14:paraId="7D5E4C9D"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 fiscal do contrato informará a seus superiores, em tempo hábil para a adoção das medidas convenientes, a situação que demandar decisão ou providência que ultrapasse sua competência (Lei nº 14.133/2021, art. 117, §2º).</w:t>
      </w:r>
    </w:p>
    <w:p w14:paraId="3161AEB7" w14:textId="0B7864A5"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 xml:space="preserve">O contratado será obrigado a reparar, corrigir, remover, reconstruir ou substituir, a suas expensas, no total ou em parte, o objeto do contrato em que se verificarem vícios, defeitos ou </w:t>
      </w:r>
      <w:r w:rsidRPr="00E55511">
        <w:rPr>
          <w:rFonts w:ascii="Arial" w:hAnsi="Arial" w:cs="Arial"/>
          <w:bCs/>
          <w:iCs/>
        </w:rPr>
        <w:lastRenderedPageBreak/>
        <w:t>incorreções resultantes de sua execução ou de materiais nela empregados (Lei nº 14.133/2021, art. 119)</w:t>
      </w:r>
      <w:bookmarkStart w:id="7" w:name="bookmark=id.1t3h5sf" w:colFirst="0" w:colLast="0"/>
      <w:bookmarkEnd w:id="7"/>
      <w:r w:rsidRPr="00E55511">
        <w:rPr>
          <w:rFonts w:ascii="Arial" w:hAnsi="Arial" w:cs="Arial"/>
          <w:bCs/>
          <w:iCs/>
        </w:rPr>
        <w:t>.</w:t>
      </w:r>
    </w:p>
    <w:p w14:paraId="5F45667A"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bookmarkStart w:id="8" w:name="bookmark=id.4d34og8" w:colFirst="0" w:colLast="0"/>
      <w:bookmarkEnd w:id="8"/>
    </w:p>
    <w:p w14:paraId="248BD28A"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Somente o contratado será responsável pelos encargos trabalhistas, previdenciários, fiscais e comerciais resultantes da execução do contrato (Lei nº 14.133/2021, art. 121, caput).</w:t>
      </w:r>
      <w:bookmarkStart w:id="9" w:name="bookmark=id.2s8eyo1" w:colFirst="0" w:colLast="0"/>
      <w:bookmarkEnd w:id="9"/>
    </w:p>
    <w:p w14:paraId="63F69267"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A inadimplência do contratado em relação aos encargos trabalhistas, fiscais e comerciais não transferirá à Administração a responsabilidade pelo seu pagamento e não poderá onerar o objeto do contrato (Lei nº 14.133/2021, art. 121, §1º).</w:t>
      </w:r>
      <w:bookmarkStart w:id="10" w:name="bookmark=id.26in1rg" w:colFirst="0" w:colLast="0"/>
      <w:bookmarkStart w:id="11" w:name="bookmark=id.17dp8vu" w:colFirst="0" w:colLast="0"/>
      <w:bookmarkStart w:id="12" w:name="bookmark=id.3rdcrjn" w:colFirst="0" w:colLast="0"/>
      <w:bookmarkStart w:id="13" w:name="bookmark=id.35nkun2" w:colFirst="0" w:colLast="0"/>
      <w:bookmarkStart w:id="14" w:name="bookmark=id.lnxbz9" w:colFirst="0" w:colLast="0"/>
      <w:bookmarkEnd w:id="10"/>
      <w:bookmarkEnd w:id="11"/>
      <w:bookmarkEnd w:id="12"/>
      <w:bookmarkEnd w:id="13"/>
      <w:bookmarkEnd w:id="14"/>
    </w:p>
    <w:p w14:paraId="169EB0FD"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As comunicações entre o órgão ou entidade e a contratada devem ser realizadas por escrito sempre que o ato exigir tal formalidade, admitindo-se, excepcionalmente, o uso de mensagem eletrônica para esse fim.</w:t>
      </w:r>
    </w:p>
    <w:p w14:paraId="6784E109"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 órgão ou entidade poderá convocar representante da empresa para adoção de providências que devam ser cumpridas de imediato.</w:t>
      </w:r>
    </w:p>
    <w:p w14:paraId="19DD0398"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5A6071E"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3C6873C0"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Para o acompanhamento, gestão e fiscalização da execução do presente contrato, serão designados em momento posterior, antes da execução do objeto, agentes públicos gestor/gestor substituto e fiscal/ fiscal substituto.</w:t>
      </w:r>
    </w:p>
    <w:p w14:paraId="63F201A8"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237A066A"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O(s) fiscal(is) designado pela Contratante deverá ter a experiência necessária para o acompanhamento e controle da execução dos serviços e do contrato;</w:t>
      </w:r>
    </w:p>
    <w:p w14:paraId="1DE09132" w14:textId="77777777"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A verificação da adequação da prestação do serviço deverá ser realizada com base nos critérios previstos neste Termo de Referência;</w:t>
      </w:r>
    </w:p>
    <w:p w14:paraId="17E95BAA" w14:textId="3FB856A3" w:rsidR="00E55511" w:rsidRPr="00E55511" w:rsidRDefault="00E55511" w:rsidP="00214DDA">
      <w:pPr>
        <w:pStyle w:val="PargrafodaLista"/>
        <w:numPr>
          <w:ilvl w:val="2"/>
          <w:numId w:val="15"/>
        </w:numPr>
        <w:pBdr>
          <w:top w:val="nil"/>
          <w:left w:val="nil"/>
          <w:bottom w:val="nil"/>
          <w:right w:val="nil"/>
          <w:between w:val="nil"/>
        </w:pBdr>
        <w:spacing w:line="276" w:lineRule="auto"/>
        <w:ind w:left="0" w:firstLine="0"/>
        <w:jc w:val="both"/>
        <w:rPr>
          <w:rFonts w:ascii="Arial" w:hAnsi="Arial" w:cs="Arial"/>
          <w:bCs/>
          <w:iCs/>
        </w:rPr>
      </w:pPr>
      <w:r w:rsidRPr="00E55511">
        <w:rPr>
          <w:rFonts w:ascii="Arial" w:hAnsi="Arial" w:cs="Arial"/>
          <w:bCs/>
          <w:iCs/>
        </w:rPr>
        <w:t xml:space="preserve">A fiscalização não exclui nem reduz a responsabilidade da Contratada pelos danos causados à Administração ou a terceiros, decorrentes de sua culpa ou dolo na execução do contrato, não excluindo ou reduzindo essa responsabilidade a fiscalização ou o </w:t>
      </w:r>
      <w:r w:rsidRPr="00E55511">
        <w:rPr>
          <w:rFonts w:ascii="Arial" w:hAnsi="Arial" w:cs="Arial"/>
          <w:bCs/>
          <w:iCs/>
        </w:rPr>
        <w:lastRenderedPageBreak/>
        <w:t>acompanhamento pelo órgão.</w:t>
      </w:r>
    </w:p>
    <w:p w14:paraId="23A64CF8" w14:textId="6E6E5542" w:rsidR="00E55511" w:rsidRPr="00E55511" w:rsidRDefault="00E55511" w:rsidP="007C7539">
      <w:pPr>
        <w:spacing w:line="360" w:lineRule="auto"/>
        <w:jc w:val="both"/>
        <w:rPr>
          <w:rFonts w:ascii="Calibri" w:eastAsia="Calibri" w:hAnsi="Calibri" w:cs="Calibri"/>
          <w:b/>
          <w:color w:val="000000"/>
        </w:rPr>
      </w:pPr>
    </w:p>
    <w:p w14:paraId="22193CCF" w14:textId="061360DF" w:rsidR="00C634F1" w:rsidRPr="007B0D84" w:rsidRDefault="00C634F1" w:rsidP="00214DDA">
      <w:pPr>
        <w:pStyle w:val="PargrafodaLista"/>
        <w:numPr>
          <w:ilvl w:val="0"/>
          <w:numId w:val="15"/>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4937F4AB" w:rsidR="00C634F1" w:rsidRPr="00E55511" w:rsidRDefault="00C634F1" w:rsidP="00E55511">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E5551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E55511">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7C7539" w:rsidRDefault="00147B9F"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7C7539">
        <w:rPr>
          <w:rFonts w:ascii="Arial" w:hAnsi="Arial" w:cs="Arial"/>
          <w:bCs/>
          <w:iCs/>
        </w:rPr>
        <w:t>O valor total da contratação é de R$.......... (.....)</w:t>
      </w:r>
    </w:p>
    <w:p w14:paraId="19E0CAC1" w14:textId="3066B963" w:rsidR="001D32DF" w:rsidRPr="007C7539" w:rsidRDefault="001D32DF"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7C7539">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1672CA40" w:rsidR="00147B9F" w:rsidRDefault="00147B9F"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7C7539">
        <w:rPr>
          <w:rFonts w:ascii="Arial" w:hAnsi="Arial" w:cs="Arial"/>
          <w:bCs/>
          <w:iCs/>
        </w:rPr>
        <w:t>O valor acima é meramente estimativo, de forma que os pagamentos devidos ao contratado dependerão dos quantitativos efetivamente fornecidos.</w:t>
      </w:r>
    </w:p>
    <w:p w14:paraId="4CC5C84D" w14:textId="77777777" w:rsidR="007C7539" w:rsidRPr="007C7539" w:rsidRDefault="007C7539" w:rsidP="007C7539">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E55511">
      <w:pPr>
        <w:pStyle w:val="PargrafodaLista"/>
        <w:numPr>
          <w:ilvl w:val="0"/>
          <w:numId w:val="13"/>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5D67BB60" w14:textId="4C1D79A7" w:rsidR="007C7539" w:rsidRPr="009076CB" w:rsidRDefault="007C7539" w:rsidP="00E55511">
      <w:pPr>
        <w:pStyle w:val="PargrafodaLista"/>
        <w:widowControl/>
        <w:numPr>
          <w:ilvl w:val="1"/>
          <w:numId w:val="13"/>
        </w:numPr>
        <w:shd w:val="clear" w:color="auto" w:fill="FFFFFF"/>
        <w:suppressAutoHyphens/>
        <w:autoSpaceDE/>
        <w:autoSpaceDN/>
        <w:spacing w:before="0" w:line="360" w:lineRule="auto"/>
        <w:ind w:left="0" w:firstLine="0"/>
        <w:jc w:val="both"/>
        <w:rPr>
          <w:rFonts w:ascii="Arial" w:hAnsi="Arial" w:cs="Arial"/>
          <w:bCs/>
          <w:iCs/>
        </w:rPr>
      </w:pPr>
      <w:r w:rsidRPr="009076CB">
        <w:rPr>
          <w:rFonts w:ascii="Arial" w:hAnsi="Arial" w:cs="Arial"/>
          <w:bCs/>
          <w:iCs/>
        </w:rPr>
        <w:t xml:space="preserve">A Nota Fiscal deverá ser emitida em nome de: </w:t>
      </w:r>
      <w:r w:rsidRPr="009076CB">
        <w:rPr>
          <w:rFonts w:ascii="Arial" w:hAnsi="Arial" w:cs="Arial"/>
          <w:b/>
          <w:iCs/>
        </w:rPr>
        <w:t>MUNICÍPIO DE NOVA FRIBURGO - CNPJ: 28.606.630/0001-23</w:t>
      </w:r>
      <w:r w:rsidR="009076CB" w:rsidRPr="009076CB">
        <w:rPr>
          <w:rFonts w:ascii="Arial" w:hAnsi="Arial" w:cs="Arial"/>
          <w:b/>
          <w:iCs/>
        </w:rPr>
        <w:t xml:space="preserve">, </w:t>
      </w:r>
      <w:r w:rsidRPr="009076CB">
        <w:rPr>
          <w:rFonts w:ascii="Arial" w:hAnsi="Arial" w:cs="Arial"/>
          <w:b/>
          <w:iCs/>
        </w:rPr>
        <w:t xml:space="preserve"> ENDEREÇO: AVENIDA ALBERTO BRAUNE, 225, CENTRO, NOVA FRIBURGO </w:t>
      </w:r>
      <w:r w:rsidR="009076CB" w:rsidRPr="009076CB">
        <w:rPr>
          <w:rFonts w:ascii="Arial" w:hAnsi="Arial" w:cs="Arial"/>
          <w:b/>
          <w:iCs/>
        </w:rPr>
        <w:t>–</w:t>
      </w:r>
      <w:r w:rsidRPr="009076CB">
        <w:rPr>
          <w:rFonts w:ascii="Arial" w:hAnsi="Arial" w:cs="Arial"/>
          <w:b/>
          <w:iCs/>
        </w:rPr>
        <w:t xml:space="preserve"> RJ</w:t>
      </w:r>
      <w:r w:rsidR="009076CB" w:rsidRPr="009076CB">
        <w:rPr>
          <w:rFonts w:ascii="Arial" w:hAnsi="Arial" w:cs="Arial"/>
          <w:b/>
          <w:iCs/>
        </w:rPr>
        <w:t xml:space="preserve">, </w:t>
      </w:r>
      <w:r w:rsidRPr="009076CB">
        <w:rPr>
          <w:rFonts w:ascii="Arial" w:hAnsi="Arial" w:cs="Arial"/>
          <w:b/>
          <w:iCs/>
        </w:rPr>
        <w:t>CEP: 28613-001</w:t>
      </w:r>
      <w:r w:rsidR="009076CB" w:rsidRPr="009076CB">
        <w:rPr>
          <w:rFonts w:ascii="Arial" w:hAnsi="Arial" w:cs="Arial"/>
          <w:bCs/>
          <w:iCs/>
        </w:rPr>
        <w:t>.</w:t>
      </w:r>
    </w:p>
    <w:p w14:paraId="7210BF25" w14:textId="7367621F" w:rsidR="007C7539" w:rsidRPr="009076CB" w:rsidRDefault="009076CB" w:rsidP="009076CB">
      <w:pPr>
        <w:spacing w:line="360" w:lineRule="auto"/>
        <w:jc w:val="both"/>
        <w:rPr>
          <w:rFonts w:ascii="Arial" w:hAnsi="Arial" w:cs="Arial"/>
          <w:bCs/>
          <w:iCs/>
          <w:u w:val="single"/>
        </w:rPr>
      </w:pPr>
      <w:r w:rsidRPr="009076CB">
        <w:rPr>
          <w:rFonts w:ascii="Arial" w:hAnsi="Arial" w:cs="Arial"/>
          <w:bCs/>
          <w:iCs/>
          <w:u w:val="single"/>
        </w:rPr>
        <w:t>6.2</w:t>
      </w:r>
      <w:r w:rsidR="007C7539" w:rsidRPr="009076CB">
        <w:rPr>
          <w:rFonts w:ascii="Arial" w:hAnsi="Arial" w:cs="Arial"/>
          <w:bCs/>
          <w:iCs/>
          <w:u w:val="single"/>
        </w:rPr>
        <w:t xml:space="preserve"> Da liquidação da despesa:</w:t>
      </w:r>
    </w:p>
    <w:p w14:paraId="1F147D09" w14:textId="68113B5D" w:rsidR="007C7539" w:rsidRPr="009076CB" w:rsidRDefault="009076CB" w:rsidP="009076CB">
      <w:pPr>
        <w:pBdr>
          <w:top w:val="nil"/>
          <w:left w:val="nil"/>
          <w:bottom w:val="nil"/>
          <w:right w:val="nil"/>
          <w:between w:val="nil"/>
        </w:pBdr>
        <w:spacing w:line="360" w:lineRule="auto"/>
        <w:jc w:val="both"/>
        <w:rPr>
          <w:rFonts w:ascii="Arial" w:hAnsi="Arial" w:cs="Arial"/>
          <w:bCs/>
          <w:iCs/>
        </w:rPr>
      </w:pPr>
      <w:r w:rsidRPr="009076CB">
        <w:rPr>
          <w:rFonts w:ascii="Arial" w:hAnsi="Arial" w:cs="Arial"/>
          <w:bCs/>
          <w:iCs/>
        </w:rPr>
        <w:t xml:space="preserve">6.2.1 </w:t>
      </w:r>
      <w:r w:rsidR="007C7539" w:rsidRPr="009076CB">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r w:rsidR="007C7539" w:rsidRPr="009076CB">
          <w:rPr>
            <w:rFonts w:ascii="Arial" w:hAnsi="Arial" w:cs="Arial"/>
            <w:bCs/>
            <w:iCs/>
          </w:rPr>
          <w:t>https://pmnf.rj.gov.br/paginas-centralizadas/9_64_Legislacoes.html.</w:t>
        </w:r>
      </w:hyperlink>
    </w:p>
    <w:p w14:paraId="51287E03" w14:textId="139138F6" w:rsidR="007C7539" w:rsidRPr="009076CB" w:rsidRDefault="009076CB" w:rsidP="009076CB">
      <w:pPr>
        <w:pBdr>
          <w:top w:val="nil"/>
          <w:left w:val="nil"/>
          <w:bottom w:val="nil"/>
          <w:right w:val="nil"/>
          <w:between w:val="nil"/>
        </w:pBdr>
        <w:spacing w:line="360" w:lineRule="auto"/>
        <w:jc w:val="both"/>
        <w:rPr>
          <w:rFonts w:ascii="Arial" w:hAnsi="Arial" w:cs="Arial"/>
          <w:bCs/>
          <w:iCs/>
        </w:rPr>
      </w:pPr>
      <w:r w:rsidRPr="009076CB">
        <w:rPr>
          <w:rFonts w:ascii="Arial" w:hAnsi="Arial" w:cs="Arial"/>
          <w:bCs/>
          <w:iCs/>
        </w:rPr>
        <w:t xml:space="preserve">6.2.2 </w:t>
      </w:r>
      <w:r w:rsidR="007C7539" w:rsidRPr="009076CB">
        <w:rPr>
          <w:rFonts w:ascii="Arial" w:hAnsi="Arial" w:cs="Arial"/>
          <w:bCs/>
          <w:iCs/>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0A122FA2" w14:textId="235F9112" w:rsidR="007C7539" w:rsidRPr="009076CB" w:rsidRDefault="009076CB" w:rsidP="009076CB">
      <w:pPr>
        <w:spacing w:line="360" w:lineRule="auto"/>
        <w:jc w:val="both"/>
        <w:rPr>
          <w:rFonts w:ascii="Arial" w:hAnsi="Arial" w:cs="Arial"/>
          <w:bCs/>
          <w:iCs/>
          <w:u w:val="single"/>
        </w:rPr>
      </w:pPr>
      <w:r w:rsidRPr="009076CB">
        <w:rPr>
          <w:rFonts w:ascii="Arial" w:hAnsi="Arial" w:cs="Arial"/>
          <w:bCs/>
          <w:iCs/>
          <w:u w:val="single"/>
        </w:rPr>
        <w:t>6.2.3</w:t>
      </w:r>
      <w:r w:rsidR="007C7539" w:rsidRPr="009076CB">
        <w:rPr>
          <w:rFonts w:ascii="Arial" w:hAnsi="Arial" w:cs="Arial"/>
          <w:bCs/>
          <w:iCs/>
          <w:u w:val="single"/>
        </w:rPr>
        <w:t xml:space="preserve"> Do pagamento da despesa:</w:t>
      </w:r>
    </w:p>
    <w:p w14:paraId="5C530D87" w14:textId="0C873CFC" w:rsidR="007C7539" w:rsidRPr="009076CB" w:rsidRDefault="009076CB" w:rsidP="009076CB">
      <w:pPr>
        <w:pBdr>
          <w:top w:val="nil"/>
          <w:left w:val="nil"/>
          <w:bottom w:val="nil"/>
          <w:right w:val="nil"/>
          <w:between w:val="nil"/>
        </w:pBdr>
        <w:spacing w:line="360" w:lineRule="auto"/>
        <w:jc w:val="both"/>
        <w:rPr>
          <w:rFonts w:ascii="Arial" w:hAnsi="Arial" w:cs="Arial"/>
          <w:bCs/>
          <w:iCs/>
        </w:rPr>
      </w:pPr>
      <w:r w:rsidRPr="009076CB">
        <w:rPr>
          <w:rFonts w:ascii="Arial" w:hAnsi="Arial" w:cs="Arial"/>
          <w:bCs/>
          <w:iCs/>
        </w:rPr>
        <w:t xml:space="preserve">6.2.3.1 </w:t>
      </w:r>
      <w:r w:rsidR="007C7539" w:rsidRPr="009076CB">
        <w:rPr>
          <w:rFonts w:ascii="Arial" w:hAnsi="Arial" w:cs="Arial"/>
          <w:bCs/>
          <w:iCs/>
        </w:rPr>
        <w:t xml:space="preserve">O pagamento será efetuado conforme estabelecido no  Decreto Municipal nº 2493, de </w:t>
      </w:r>
      <w:r w:rsidR="007C7539" w:rsidRPr="009076CB">
        <w:rPr>
          <w:rFonts w:ascii="Arial" w:hAnsi="Arial" w:cs="Arial"/>
          <w:bCs/>
          <w:iCs/>
        </w:rPr>
        <w:lastRenderedPageBreak/>
        <w:t>07 de novembro de 2023, desde que as certidões listadas abaixo estejam dentro da validade:</w:t>
      </w:r>
    </w:p>
    <w:p w14:paraId="793AE75B" w14:textId="77777777" w:rsidR="007C7539" w:rsidRPr="009076CB" w:rsidRDefault="007C7539" w:rsidP="009076CB">
      <w:pPr>
        <w:widowControl/>
        <w:numPr>
          <w:ilvl w:val="0"/>
          <w:numId w:val="10"/>
        </w:numPr>
        <w:suppressAutoHyphens/>
        <w:autoSpaceDE/>
        <w:autoSpaceDN/>
        <w:spacing w:line="360" w:lineRule="auto"/>
        <w:ind w:left="0" w:firstLine="0"/>
        <w:jc w:val="both"/>
        <w:rPr>
          <w:rFonts w:ascii="Arial" w:hAnsi="Arial" w:cs="Arial"/>
          <w:bCs/>
          <w:iCs/>
        </w:rPr>
      </w:pPr>
      <w:r w:rsidRPr="009076CB">
        <w:rPr>
          <w:rFonts w:ascii="Arial" w:hAnsi="Arial" w:cs="Arial"/>
          <w:bCs/>
          <w:iCs/>
        </w:rPr>
        <w:t xml:space="preserve">Negativa de Débitos Trabalhistas; </w:t>
      </w:r>
    </w:p>
    <w:p w14:paraId="63CA7CCD" w14:textId="77777777" w:rsidR="007C7539" w:rsidRPr="009076CB" w:rsidRDefault="007C7539" w:rsidP="009076CB">
      <w:pPr>
        <w:widowControl/>
        <w:numPr>
          <w:ilvl w:val="0"/>
          <w:numId w:val="10"/>
        </w:numPr>
        <w:suppressAutoHyphens/>
        <w:autoSpaceDE/>
        <w:autoSpaceDN/>
        <w:spacing w:line="360" w:lineRule="auto"/>
        <w:ind w:left="0" w:firstLine="0"/>
        <w:jc w:val="both"/>
        <w:rPr>
          <w:rFonts w:ascii="Arial" w:hAnsi="Arial" w:cs="Arial"/>
          <w:bCs/>
          <w:iCs/>
        </w:rPr>
      </w:pPr>
      <w:r w:rsidRPr="009076CB">
        <w:rPr>
          <w:rFonts w:ascii="Arial" w:hAnsi="Arial" w:cs="Arial"/>
          <w:bCs/>
          <w:iCs/>
        </w:rPr>
        <w:t xml:space="preserve">Fazenda Federal- abrangem as Contribuições Sociais; </w:t>
      </w:r>
    </w:p>
    <w:p w14:paraId="6A22B04B" w14:textId="77777777" w:rsidR="007C7539" w:rsidRPr="009076CB" w:rsidRDefault="007C7539" w:rsidP="009076CB">
      <w:pPr>
        <w:widowControl/>
        <w:numPr>
          <w:ilvl w:val="0"/>
          <w:numId w:val="10"/>
        </w:numPr>
        <w:suppressAutoHyphens/>
        <w:autoSpaceDE/>
        <w:autoSpaceDN/>
        <w:spacing w:line="360" w:lineRule="auto"/>
        <w:ind w:left="0" w:firstLine="0"/>
        <w:jc w:val="both"/>
        <w:rPr>
          <w:rFonts w:ascii="Arial" w:hAnsi="Arial" w:cs="Arial"/>
          <w:bCs/>
          <w:iCs/>
        </w:rPr>
      </w:pPr>
      <w:r w:rsidRPr="009076CB">
        <w:rPr>
          <w:rFonts w:ascii="Arial" w:hAnsi="Arial" w:cs="Arial"/>
          <w:bCs/>
          <w:iCs/>
        </w:rPr>
        <w:t xml:space="preserve">FGTS; </w:t>
      </w:r>
    </w:p>
    <w:p w14:paraId="4FD215B2" w14:textId="77777777" w:rsidR="007C7539" w:rsidRPr="009076CB" w:rsidRDefault="007C7539" w:rsidP="009076CB">
      <w:pPr>
        <w:widowControl/>
        <w:numPr>
          <w:ilvl w:val="0"/>
          <w:numId w:val="10"/>
        </w:numPr>
        <w:suppressAutoHyphens/>
        <w:autoSpaceDE/>
        <w:autoSpaceDN/>
        <w:spacing w:line="360" w:lineRule="auto"/>
        <w:ind w:left="0" w:firstLine="0"/>
        <w:jc w:val="both"/>
        <w:rPr>
          <w:rFonts w:ascii="Arial" w:hAnsi="Arial" w:cs="Arial"/>
          <w:bCs/>
          <w:iCs/>
        </w:rPr>
      </w:pPr>
      <w:r w:rsidRPr="009076CB">
        <w:rPr>
          <w:rFonts w:ascii="Arial" w:hAnsi="Arial" w:cs="Arial"/>
          <w:bCs/>
          <w:iCs/>
        </w:rPr>
        <w:t xml:space="preserve">PGE- Referente Dívida Ativa Estadual; </w:t>
      </w:r>
    </w:p>
    <w:p w14:paraId="49972F72" w14:textId="77777777" w:rsidR="007C7539" w:rsidRPr="009076CB" w:rsidRDefault="007C7539" w:rsidP="009076CB">
      <w:pPr>
        <w:widowControl/>
        <w:numPr>
          <w:ilvl w:val="0"/>
          <w:numId w:val="10"/>
        </w:numPr>
        <w:suppressAutoHyphens/>
        <w:autoSpaceDE/>
        <w:autoSpaceDN/>
        <w:spacing w:line="360" w:lineRule="auto"/>
        <w:ind w:left="0" w:firstLine="0"/>
        <w:jc w:val="both"/>
        <w:rPr>
          <w:rFonts w:ascii="Arial" w:hAnsi="Arial" w:cs="Arial"/>
          <w:bCs/>
          <w:iCs/>
        </w:rPr>
      </w:pPr>
      <w:r w:rsidRPr="009076CB">
        <w:rPr>
          <w:rFonts w:ascii="Arial" w:hAnsi="Arial" w:cs="Arial"/>
          <w:bCs/>
          <w:iCs/>
        </w:rPr>
        <w:t xml:space="preserve">Municipal- referente ao ISS e Dívida Ativa; </w:t>
      </w:r>
    </w:p>
    <w:p w14:paraId="480403D4" w14:textId="77777777" w:rsidR="007C7539" w:rsidRPr="009076CB" w:rsidRDefault="007C7539" w:rsidP="009076CB">
      <w:pPr>
        <w:widowControl/>
        <w:numPr>
          <w:ilvl w:val="0"/>
          <w:numId w:val="10"/>
        </w:numPr>
        <w:suppressAutoHyphens/>
        <w:autoSpaceDE/>
        <w:autoSpaceDN/>
        <w:spacing w:line="360" w:lineRule="auto"/>
        <w:ind w:left="0" w:firstLine="0"/>
        <w:jc w:val="both"/>
        <w:rPr>
          <w:rFonts w:ascii="Arial" w:hAnsi="Arial" w:cs="Arial"/>
          <w:bCs/>
          <w:iCs/>
        </w:rPr>
      </w:pPr>
      <w:r w:rsidRPr="009076CB">
        <w:rPr>
          <w:rFonts w:ascii="Arial" w:hAnsi="Arial" w:cs="Arial"/>
          <w:bCs/>
          <w:iCs/>
        </w:rPr>
        <w:t>Estadual -CND- referente ao ICMS.</w:t>
      </w:r>
    </w:p>
    <w:p w14:paraId="55E9FE9D" w14:textId="7B500C36" w:rsidR="007C7539" w:rsidRPr="009076CB" w:rsidRDefault="009076CB" w:rsidP="009076CB">
      <w:pPr>
        <w:pBdr>
          <w:top w:val="nil"/>
          <w:left w:val="nil"/>
          <w:bottom w:val="nil"/>
          <w:right w:val="nil"/>
          <w:between w:val="nil"/>
        </w:pBdr>
        <w:spacing w:line="360" w:lineRule="auto"/>
        <w:jc w:val="both"/>
        <w:rPr>
          <w:rFonts w:ascii="Arial" w:hAnsi="Arial" w:cs="Arial"/>
          <w:bCs/>
          <w:iCs/>
        </w:rPr>
      </w:pPr>
      <w:r w:rsidRPr="009076CB">
        <w:rPr>
          <w:rFonts w:ascii="Arial" w:hAnsi="Arial" w:cs="Arial"/>
          <w:bCs/>
          <w:iCs/>
        </w:rPr>
        <w:t xml:space="preserve">6.2.3.2 </w:t>
      </w:r>
      <w:r w:rsidR="007C7539" w:rsidRPr="009076CB">
        <w:rPr>
          <w:rFonts w:ascii="Arial" w:hAnsi="Arial" w:cs="Arial"/>
          <w:bCs/>
          <w:iCs/>
        </w:rPr>
        <w:t xml:space="preserve">A Nota Fiscal  deverá conter a identificação do Banco, número da Agência e da Conta Corrente, para que possibilite o CONTRATANTE efetuar o pagamento do valor devido; </w:t>
      </w:r>
    </w:p>
    <w:p w14:paraId="1453F784" w14:textId="08A895AA" w:rsidR="007C7539" w:rsidRPr="009076CB" w:rsidRDefault="009076CB" w:rsidP="009076CB">
      <w:pPr>
        <w:pBdr>
          <w:top w:val="nil"/>
          <w:left w:val="nil"/>
          <w:bottom w:val="nil"/>
          <w:right w:val="nil"/>
          <w:between w:val="nil"/>
        </w:pBdr>
        <w:spacing w:line="360" w:lineRule="auto"/>
        <w:jc w:val="both"/>
        <w:rPr>
          <w:rFonts w:ascii="Arial" w:hAnsi="Arial" w:cs="Arial"/>
          <w:bCs/>
          <w:iCs/>
        </w:rPr>
      </w:pPr>
      <w:r w:rsidRPr="009076CB">
        <w:rPr>
          <w:rFonts w:ascii="Arial" w:hAnsi="Arial" w:cs="Arial"/>
          <w:bCs/>
          <w:iCs/>
        </w:rPr>
        <w:t xml:space="preserve">6.2.3.3 </w:t>
      </w:r>
      <w:r w:rsidR="007C7539" w:rsidRPr="009076CB">
        <w:rPr>
          <w:rFonts w:ascii="Arial" w:hAnsi="Arial" w:cs="Arial"/>
          <w:bCs/>
          <w:iCs/>
        </w:rPr>
        <w:t>Na ocorrência de rejeição da(s) Nota(s) Fiscal (s), motivada por erro ou incorreções, o prazo para pagamento estipulado acima passará a ser contado a partir da data de sua reapresentação.</w:t>
      </w:r>
    </w:p>
    <w:p w14:paraId="0684D3D7" w14:textId="578BF938" w:rsidR="007C7539" w:rsidRPr="009076CB" w:rsidRDefault="009076CB" w:rsidP="009076CB">
      <w:pPr>
        <w:pBdr>
          <w:top w:val="nil"/>
          <w:left w:val="nil"/>
          <w:bottom w:val="nil"/>
          <w:right w:val="nil"/>
          <w:between w:val="nil"/>
        </w:pBdr>
        <w:spacing w:line="360" w:lineRule="auto"/>
        <w:jc w:val="both"/>
        <w:rPr>
          <w:rFonts w:ascii="Arial" w:hAnsi="Arial" w:cs="Arial"/>
          <w:bCs/>
          <w:iCs/>
        </w:rPr>
      </w:pPr>
      <w:r w:rsidRPr="009076CB">
        <w:rPr>
          <w:rFonts w:ascii="Arial" w:hAnsi="Arial" w:cs="Arial"/>
          <w:bCs/>
          <w:iCs/>
        </w:rPr>
        <w:t xml:space="preserve">6.2.3.4 </w:t>
      </w:r>
      <w:r w:rsidR="007C7539" w:rsidRPr="009076CB">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1B4A0CD" w14:textId="241937D1" w:rsidR="007C7539" w:rsidRPr="009076CB" w:rsidRDefault="009076CB" w:rsidP="009076CB">
      <w:pPr>
        <w:spacing w:line="360" w:lineRule="auto"/>
        <w:jc w:val="both"/>
        <w:rPr>
          <w:rFonts w:ascii="Arial" w:hAnsi="Arial" w:cs="Arial"/>
          <w:bCs/>
          <w:iCs/>
        </w:rPr>
      </w:pPr>
      <w:r w:rsidRPr="009076CB">
        <w:rPr>
          <w:rFonts w:ascii="Arial" w:hAnsi="Arial" w:cs="Arial"/>
          <w:bCs/>
          <w:iCs/>
        </w:rPr>
        <w:t xml:space="preserve">6.2.3.5 </w:t>
      </w:r>
      <w:r w:rsidR="007C7539" w:rsidRPr="009076CB">
        <w:rPr>
          <w:rFonts w:ascii="Arial" w:hAnsi="Arial" w:cs="Arial"/>
          <w:bCs/>
          <w:iCs/>
        </w:rPr>
        <w:t>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5AA1FDA6"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E55511">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9076CB"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076CB">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Nas aferições finais, o(s) índice(s) utilizado(s) para reajuste será(ão), obrigatoriamente, o(s) definitivo(s).</w:t>
      </w:r>
    </w:p>
    <w:p w14:paraId="2CA7A2A5" w14:textId="77777777" w:rsidR="0097688D" w:rsidRP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E55511">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1"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9076CB"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9076CB"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9076CB">
        <w:rPr>
          <w:rFonts w:ascii="Arial" w:hAnsi="Arial" w:cs="Arial"/>
          <w:bCs/>
          <w:iCs/>
          <w:lang w:val="pt-BR"/>
        </w:rPr>
        <w:t xml:space="preserve"> A Administração terá o prazo de </w:t>
      </w:r>
      <w:r w:rsidRPr="009076CB">
        <w:rPr>
          <w:rFonts w:ascii="Arial" w:hAnsi="Arial" w:cs="Arial"/>
          <w:bCs/>
          <w:iCs/>
        </w:rPr>
        <w:t>1 (um) mês</w:t>
      </w:r>
      <w:r w:rsidRPr="009076CB">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9076CB"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9076CB">
        <w:rPr>
          <w:rFonts w:ascii="Arial" w:hAnsi="Arial" w:cs="Arial"/>
          <w:bCs/>
          <w:iCs/>
          <w:lang w:val="pt-BR"/>
        </w:rPr>
        <w:t xml:space="preserve">Responder eventuais pedidos de reestabelecimento do equilíbrio econômico-financeiro feitos pelo contratado no prazo máximo de </w:t>
      </w:r>
      <w:r w:rsidRPr="009076CB">
        <w:rPr>
          <w:rFonts w:ascii="Arial" w:hAnsi="Arial" w:cs="Arial"/>
          <w:bCs/>
          <w:iCs/>
        </w:rPr>
        <w:t>1 (um) mês</w:t>
      </w:r>
      <w:r w:rsidRPr="009076CB">
        <w:rPr>
          <w:rFonts w:ascii="Arial" w:hAnsi="Arial" w:cs="Arial"/>
          <w:bCs/>
          <w:iCs/>
          <w:lang w:val="pt-BR"/>
        </w:rPr>
        <w:t>.</w:t>
      </w:r>
    </w:p>
    <w:p w14:paraId="15218468" w14:textId="77777777" w:rsidR="00EA6E3C" w:rsidRPr="00EA6E3C" w:rsidRDefault="00EA6E3C"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lastRenderedPageBreak/>
        <w:t xml:space="preserve">Comunicar o Contratado na hipótese de posterior alteração do projeto pelo Contratante, no caso </w:t>
      </w:r>
      <w:hyperlink r:id="rId12"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E55511">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3"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4"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5"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6"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7"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Comprovar a reserva de cargos a que se refere a cláusula acima, no prazo fixado pelo fiscal do contrato, com a indicação dos empregados que preencheram as referidas vagas (</w:t>
      </w:r>
      <w:hyperlink r:id="rId18"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9"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51DB507B" w:rsidR="008743A2" w:rsidRPr="009076CB" w:rsidRDefault="008743A2" w:rsidP="00E55511">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Cumprir, além dos postulados legais vigentes de âmbito federal, estadual ou </w:t>
      </w:r>
      <w:r w:rsidRPr="009076CB">
        <w:rPr>
          <w:rFonts w:ascii="Arial" w:hAnsi="Arial" w:cs="Arial"/>
          <w:bCs/>
          <w:iCs/>
          <w:lang w:val="pt-BR"/>
        </w:rPr>
        <w:t>municipal, as normas de segurança do Contratante</w:t>
      </w:r>
      <w:r w:rsidR="009076CB" w:rsidRPr="009076CB">
        <w:rPr>
          <w:rFonts w:ascii="Arial" w:hAnsi="Arial" w:cs="Arial"/>
          <w:bCs/>
          <w:iCs/>
          <w:lang w:val="pt-BR"/>
        </w:rPr>
        <w:t>.</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2C2E8BF0" w:rsidR="003A3482" w:rsidRDefault="003A3482" w:rsidP="00E55511">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E55511">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3FEED56" w:rsidR="009C02ED" w:rsidRDefault="009C02ED" w:rsidP="00E55511">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E55511">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20"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1"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2"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E5551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3"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4"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5"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0DCE6571"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as infrações descritas nas alíneas “e” a “h” do subitem 1</w:t>
      </w:r>
      <w:r w:rsidR="00E55511">
        <w:rPr>
          <w:rFonts w:ascii="Arial" w:eastAsia="Arial" w:hAnsi="Arial" w:cs="Arial"/>
        </w:rPr>
        <w:t>1</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6E9BF79F"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w:t>
      </w:r>
      <w:r w:rsidR="00E55511">
        <w:rPr>
          <w:rFonts w:ascii="Arial" w:eastAsia="Arial" w:hAnsi="Arial" w:cs="Arial"/>
        </w:rPr>
        <w:t>1</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81306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E55511">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0A63684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E55511">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22A03648"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E55511">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6" w:anchor="art156§9" w:history="1">
        <w:r w:rsidRPr="00E04B75">
          <w:rPr>
            <w:rStyle w:val="Hyperlink"/>
          </w:rPr>
          <w:t>art. 156, §9º, da Lei nº 14.133, de 2021</w:t>
        </w:r>
      </w:hyperlink>
      <w:r w:rsidRPr="00E04B75">
        <w:t>)</w:t>
      </w:r>
    </w:p>
    <w:p w14:paraId="4638A08C" w14:textId="77777777" w:rsidR="00370B10" w:rsidRPr="00E04B75" w:rsidRDefault="00370B10" w:rsidP="00E55511">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7" w:anchor="art156§7" w:history="1">
        <w:r w:rsidRPr="00E04B75">
          <w:rPr>
            <w:rStyle w:val="Hyperlink"/>
          </w:rPr>
          <w:t>art. 156, §7º, da Lei nº 14.133, de 2021</w:t>
        </w:r>
      </w:hyperlink>
      <w:r w:rsidRPr="00E04B75">
        <w:t>).</w:t>
      </w:r>
    </w:p>
    <w:p w14:paraId="05740197" w14:textId="77777777" w:rsidR="00370B10" w:rsidRPr="00E04B75" w:rsidRDefault="00370B10" w:rsidP="00E55511">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8" w:anchor="art157" w:history="1">
        <w:r w:rsidRPr="00E04B75">
          <w:rPr>
            <w:rStyle w:val="Hyperlink"/>
          </w:rPr>
          <w:t>art. 157, da Lei nº 14.133, de 2021</w:t>
        </w:r>
      </w:hyperlink>
      <w:r w:rsidRPr="00E04B75">
        <w:t>)</w:t>
      </w:r>
    </w:p>
    <w:p w14:paraId="4E6DB274" w14:textId="77777777" w:rsidR="00370B10" w:rsidRPr="00E04B75" w:rsidRDefault="00370B10" w:rsidP="00E55511">
      <w:pPr>
        <w:pStyle w:val="PargrafodaLista"/>
        <w:widowControl/>
        <w:numPr>
          <w:ilvl w:val="2"/>
          <w:numId w:val="13"/>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9" w:anchor="art156§8" w:history="1">
        <w:r w:rsidRPr="00E04B75">
          <w:rPr>
            <w:rStyle w:val="Hyperlink"/>
          </w:rPr>
          <w:t>art. 156, §8º, da Lei nº 14.133, de 2021</w:t>
        </w:r>
      </w:hyperlink>
      <w:r w:rsidRPr="00E04B75">
        <w:t>).</w:t>
      </w:r>
    </w:p>
    <w:p w14:paraId="6163F99C" w14:textId="5D12D559" w:rsidR="00370B10" w:rsidRPr="00DE2273" w:rsidRDefault="00370B10" w:rsidP="00E55511">
      <w:pPr>
        <w:pStyle w:val="PargrafodaLista"/>
        <w:widowControl/>
        <w:numPr>
          <w:ilvl w:val="2"/>
          <w:numId w:val="13"/>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lastRenderedPageBreak/>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0"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1"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2"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3"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4" w:history="1">
        <w:r w:rsidRPr="00E04B75">
          <w:rPr>
            <w:rStyle w:val="Hyperlink"/>
          </w:rPr>
          <w:t>art. 159</w:t>
        </w:r>
      </w:hyperlink>
      <w:r w:rsidRPr="00E04B75">
        <w:t>).</w:t>
      </w:r>
    </w:p>
    <w:p w14:paraId="070FC42A"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5" w:anchor="art160" w:history="1">
        <w:r w:rsidRPr="00E04B75">
          <w:rPr>
            <w:rStyle w:val="Hyperlink"/>
          </w:rPr>
          <w:t>art. 160, da Lei nº 14.133, de 2021</w:t>
        </w:r>
      </w:hyperlink>
      <w:r w:rsidRPr="00E04B75">
        <w:t>).</w:t>
      </w:r>
    </w:p>
    <w:p w14:paraId="02E53A4E"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6" w:anchor="art161" w:history="1">
        <w:r w:rsidRPr="00E04B75">
          <w:rPr>
            <w:rStyle w:val="Hyperlink"/>
          </w:rPr>
          <w:t>Art. 161, da Lei nº 14.133, de 2021</w:t>
        </w:r>
      </w:hyperlink>
      <w:r w:rsidRPr="00E04B75">
        <w:t>).</w:t>
      </w:r>
    </w:p>
    <w:p w14:paraId="2EFA7AE8"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7" w:anchor="163" w:history="1">
        <w:r w:rsidRPr="00E04B75">
          <w:rPr>
            <w:rStyle w:val="Hyperlink"/>
          </w:rPr>
          <w:t>art. 163 da Lei nº 14.133/21</w:t>
        </w:r>
      </w:hyperlink>
      <w:r w:rsidRPr="00E04B75">
        <w:t>.</w:t>
      </w:r>
    </w:p>
    <w:p w14:paraId="5A49F571" w14:textId="77777777" w:rsidR="00370B10" w:rsidRPr="00E04B75" w:rsidRDefault="00370B10" w:rsidP="00E55511">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w:t>
      </w:r>
      <w:r w:rsidRPr="00DE2273">
        <w:rPr>
          <w:rFonts w:ascii="Arial" w:eastAsia="Arial" w:hAnsi="Arial" w:cs="Arial"/>
        </w:rPr>
        <w:lastRenderedPageBreak/>
        <w:t>ora contratante, na forma da Instrução</w:t>
      </w:r>
      <w:r w:rsidRPr="00E04B75">
        <w:t xml:space="preserve"> </w:t>
      </w:r>
      <w:hyperlink r:id="rId38" w:history="1">
        <w:r w:rsidRPr="00E04B75">
          <w:rPr>
            <w:rStyle w:val="Hyperlink"/>
          </w:rPr>
          <w:t>Normativa SEGES/ME nº 26, de 13 de abril de 2022</w:t>
        </w:r>
      </w:hyperlink>
      <w:r w:rsidRPr="00E04B75">
        <w:t xml:space="preserve">. </w:t>
      </w:r>
    </w:p>
    <w:p w14:paraId="5ACB71AD" w14:textId="236231D5" w:rsidR="003444FD" w:rsidRDefault="00055A35" w:rsidP="00E55511">
      <w:pPr>
        <w:pStyle w:val="Nivel01"/>
        <w:numPr>
          <w:ilvl w:val="0"/>
          <w:numId w:val="13"/>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E55511">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9"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E55511">
      <w:pPr>
        <w:pStyle w:val="PargrafodaLista"/>
        <w:widowControl/>
        <w:numPr>
          <w:ilvl w:val="1"/>
          <w:numId w:val="13"/>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0"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1"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E55511">
      <w:pPr>
        <w:pStyle w:val="PargrafodaLista"/>
        <w:widowControl/>
        <w:numPr>
          <w:ilvl w:val="1"/>
          <w:numId w:val="13"/>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2"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E55511">
      <w:pPr>
        <w:pStyle w:val="PargrafodaLista"/>
        <w:widowControl/>
        <w:numPr>
          <w:ilvl w:val="1"/>
          <w:numId w:val="13"/>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0A83D9F" w:rsidR="002E43FD" w:rsidRPr="009076CB" w:rsidRDefault="002E43FD" w:rsidP="00E55511">
      <w:pPr>
        <w:pStyle w:val="Nivel01"/>
        <w:numPr>
          <w:ilvl w:val="0"/>
          <w:numId w:val="13"/>
        </w:numPr>
        <w:tabs>
          <w:tab w:val="left" w:pos="284"/>
          <w:tab w:val="left" w:pos="993"/>
        </w:tabs>
        <w:spacing w:line="276" w:lineRule="auto"/>
        <w:ind w:left="0" w:firstLine="0"/>
        <w:rPr>
          <w:rFonts w:hint="eastAsia"/>
        </w:rPr>
      </w:pPr>
      <w:r w:rsidRPr="002E43FD">
        <w:rPr>
          <w:rFonts w:ascii="Arial" w:hAnsi="Arial" w:cs="Arial"/>
          <w:sz w:val="22"/>
          <w:szCs w:val="22"/>
        </w:rPr>
        <w:lastRenderedPageBreak/>
        <w:t xml:space="preserve"> CLÁUSULA DÉCIMA </w:t>
      </w:r>
      <w:r w:rsidR="00E55511">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3" w:anchor="art92" w:history="1">
        <w:r w:rsidRPr="002E43FD">
          <w:rPr>
            <w:rStyle w:val="Hyperlink"/>
            <w:sz w:val="22"/>
            <w:szCs w:val="22"/>
          </w:rPr>
          <w:t>art. 92, VIII</w:t>
        </w:r>
      </w:hyperlink>
      <w:r w:rsidRPr="002E43FD">
        <w:rPr>
          <w:sz w:val="22"/>
          <w:szCs w:val="22"/>
        </w:rPr>
        <w:t>)</w:t>
      </w:r>
    </w:p>
    <w:p w14:paraId="4D8C255A" w14:textId="31B9AE02" w:rsidR="009076CB" w:rsidRPr="009076CB" w:rsidRDefault="009076CB" w:rsidP="00E55511">
      <w:pPr>
        <w:pStyle w:val="PargrafodaLista"/>
        <w:numPr>
          <w:ilvl w:val="1"/>
          <w:numId w:val="13"/>
        </w:numPr>
        <w:pBdr>
          <w:top w:val="nil"/>
          <w:left w:val="nil"/>
          <w:bottom w:val="nil"/>
          <w:right w:val="nil"/>
          <w:between w:val="nil"/>
        </w:pBdr>
        <w:spacing w:line="276" w:lineRule="auto"/>
        <w:ind w:left="0" w:firstLine="0"/>
        <w:jc w:val="both"/>
        <w:rPr>
          <w:rFonts w:ascii="Arial" w:eastAsia="Arial" w:hAnsi="Arial" w:cs="Arial"/>
        </w:rPr>
      </w:pPr>
      <w:r w:rsidRPr="009076CB">
        <w:rPr>
          <w:rFonts w:ascii="Arial" w:eastAsia="Arial" w:hAnsi="Arial" w:cs="Arial"/>
        </w:rPr>
        <w:t>As despesas decorrentes da presente contratação correrão à conta de recursos específicos consignados no Orçamento do Município, em dotação vinculada à Secretaria Municipal de Meio Ambiente e Desenvolvimento Urbano Sustentável - SEMMADUS na forma abaixo:</w:t>
      </w:r>
    </w:p>
    <w:p w14:paraId="1481B960" w14:textId="77777777" w:rsidR="009076CB" w:rsidRPr="009076CB" w:rsidRDefault="009076CB" w:rsidP="009076CB">
      <w:pPr>
        <w:pBdr>
          <w:top w:val="nil"/>
          <w:left w:val="nil"/>
          <w:bottom w:val="nil"/>
          <w:right w:val="nil"/>
          <w:between w:val="nil"/>
        </w:pBdr>
        <w:spacing w:line="276" w:lineRule="auto"/>
        <w:jc w:val="both"/>
        <w:rPr>
          <w:rFonts w:ascii="Arial" w:eastAsia="Arial" w:hAnsi="Arial" w:cs="Arial"/>
        </w:rPr>
      </w:pPr>
    </w:p>
    <w:tbl>
      <w:tblPr>
        <w:tblW w:w="882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54"/>
        <w:gridCol w:w="2505"/>
        <w:gridCol w:w="2865"/>
      </w:tblGrid>
      <w:tr w:rsidR="009076CB" w:rsidRPr="009076CB" w14:paraId="3E7153CE" w14:textId="77777777" w:rsidTr="004F3469">
        <w:trPr>
          <w:trHeight w:val="390"/>
          <w:jc w:val="center"/>
        </w:trPr>
        <w:tc>
          <w:tcPr>
            <w:tcW w:w="3454" w:type="dxa"/>
            <w:tcBorders>
              <w:top w:val="single" w:sz="4" w:space="0" w:color="000000"/>
              <w:left w:val="single" w:sz="4" w:space="0" w:color="000000"/>
              <w:bottom w:val="single" w:sz="4" w:space="0" w:color="000000"/>
              <w:right w:val="single" w:sz="4" w:space="0" w:color="000000"/>
            </w:tcBorders>
            <w:shd w:val="clear" w:color="auto" w:fill="CFE2F3"/>
            <w:tcMar>
              <w:top w:w="0" w:type="dxa"/>
              <w:left w:w="108" w:type="dxa"/>
              <w:bottom w:w="0" w:type="dxa"/>
              <w:right w:w="108" w:type="dxa"/>
            </w:tcMar>
            <w:vAlign w:val="center"/>
          </w:tcPr>
          <w:p w14:paraId="4FB15CE2" w14:textId="77777777" w:rsidR="009076CB" w:rsidRPr="009076CB" w:rsidRDefault="009076CB" w:rsidP="009076CB">
            <w:pPr>
              <w:pBdr>
                <w:top w:val="nil"/>
                <w:left w:val="nil"/>
                <w:bottom w:val="nil"/>
                <w:right w:val="nil"/>
                <w:between w:val="nil"/>
              </w:pBdr>
              <w:spacing w:line="276" w:lineRule="auto"/>
              <w:jc w:val="center"/>
              <w:rPr>
                <w:rFonts w:ascii="Arial" w:eastAsia="Arial" w:hAnsi="Arial" w:cs="Arial"/>
              </w:rPr>
            </w:pPr>
            <w:r w:rsidRPr="009076CB">
              <w:rPr>
                <w:rFonts w:ascii="Arial" w:eastAsia="Arial" w:hAnsi="Arial" w:cs="Arial"/>
              </w:rPr>
              <w:t>Programa de Trabalho</w:t>
            </w:r>
          </w:p>
        </w:tc>
        <w:tc>
          <w:tcPr>
            <w:tcW w:w="2505" w:type="dxa"/>
            <w:tcBorders>
              <w:top w:val="single" w:sz="4" w:space="0" w:color="000000"/>
              <w:left w:val="single" w:sz="4" w:space="0" w:color="000000"/>
              <w:bottom w:val="single" w:sz="4" w:space="0" w:color="000000"/>
              <w:right w:val="single" w:sz="4" w:space="0" w:color="000000"/>
            </w:tcBorders>
            <w:shd w:val="clear" w:color="auto" w:fill="CFE2F3"/>
            <w:tcMar>
              <w:top w:w="0" w:type="dxa"/>
              <w:left w:w="108" w:type="dxa"/>
              <w:bottom w:w="0" w:type="dxa"/>
              <w:right w:w="108" w:type="dxa"/>
            </w:tcMar>
            <w:vAlign w:val="center"/>
          </w:tcPr>
          <w:p w14:paraId="62452F1A" w14:textId="77777777" w:rsidR="009076CB" w:rsidRPr="009076CB" w:rsidRDefault="009076CB" w:rsidP="009076CB">
            <w:pPr>
              <w:pBdr>
                <w:top w:val="nil"/>
                <w:left w:val="nil"/>
                <w:bottom w:val="nil"/>
                <w:right w:val="nil"/>
                <w:between w:val="nil"/>
              </w:pBdr>
              <w:spacing w:line="276" w:lineRule="auto"/>
              <w:jc w:val="center"/>
              <w:rPr>
                <w:rFonts w:ascii="Arial" w:eastAsia="Arial" w:hAnsi="Arial" w:cs="Arial"/>
              </w:rPr>
            </w:pPr>
            <w:r w:rsidRPr="009076CB">
              <w:rPr>
                <w:rFonts w:ascii="Arial" w:eastAsia="Arial" w:hAnsi="Arial" w:cs="Arial"/>
              </w:rPr>
              <w:t>Fonte de Recursos</w:t>
            </w:r>
          </w:p>
        </w:tc>
        <w:tc>
          <w:tcPr>
            <w:tcW w:w="2865" w:type="dxa"/>
            <w:tcBorders>
              <w:top w:val="single" w:sz="4" w:space="0" w:color="000000"/>
              <w:left w:val="single" w:sz="4" w:space="0" w:color="000000"/>
              <w:bottom w:val="single" w:sz="4" w:space="0" w:color="000000"/>
              <w:right w:val="single" w:sz="4" w:space="0" w:color="000000"/>
            </w:tcBorders>
            <w:shd w:val="clear" w:color="auto" w:fill="CFE2F3"/>
            <w:tcMar>
              <w:top w:w="0" w:type="dxa"/>
              <w:left w:w="108" w:type="dxa"/>
              <w:bottom w:w="0" w:type="dxa"/>
              <w:right w:w="108" w:type="dxa"/>
            </w:tcMar>
            <w:vAlign w:val="center"/>
          </w:tcPr>
          <w:p w14:paraId="132CF2F5" w14:textId="77777777" w:rsidR="009076CB" w:rsidRPr="009076CB" w:rsidRDefault="009076CB" w:rsidP="009076CB">
            <w:pPr>
              <w:pBdr>
                <w:top w:val="nil"/>
                <w:left w:val="nil"/>
                <w:bottom w:val="nil"/>
                <w:right w:val="nil"/>
                <w:between w:val="nil"/>
              </w:pBdr>
              <w:spacing w:line="276" w:lineRule="auto"/>
              <w:jc w:val="center"/>
              <w:rPr>
                <w:rFonts w:ascii="Arial" w:eastAsia="Arial" w:hAnsi="Arial" w:cs="Arial"/>
              </w:rPr>
            </w:pPr>
            <w:r w:rsidRPr="009076CB">
              <w:rPr>
                <w:rFonts w:ascii="Arial" w:eastAsia="Arial" w:hAnsi="Arial" w:cs="Arial"/>
              </w:rPr>
              <w:t>Natureza da Despesa</w:t>
            </w:r>
          </w:p>
        </w:tc>
      </w:tr>
      <w:tr w:rsidR="009076CB" w:rsidRPr="009076CB" w14:paraId="4D1031CB" w14:textId="77777777" w:rsidTr="004F3469">
        <w:trPr>
          <w:trHeight w:val="390"/>
          <w:jc w:val="center"/>
        </w:trPr>
        <w:tc>
          <w:tcPr>
            <w:tcW w:w="34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A8E586" w14:textId="77777777" w:rsidR="009076CB" w:rsidRPr="009076CB" w:rsidRDefault="009076CB" w:rsidP="009076CB">
            <w:pPr>
              <w:spacing w:line="276" w:lineRule="auto"/>
              <w:jc w:val="center"/>
              <w:rPr>
                <w:rFonts w:ascii="Arial" w:eastAsia="Arial" w:hAnsi="Arial" w:cs="Arial"/>
              </w:rPr>
            </w:pPr>
            <w:r w:rsidRPr="009076CB">
              <w:rPr>
                <w:rFonts w:ascii="Arial" w:eastAsia="Arial" w:hAnsi="Arial" w:cs="Arial"/>
              </w:rPr>
              <w:t>14005.1854200292.346</w:t>
            </w:r>
          </w:p>
        </w:tc>
        <w:tc>
          <w:tcPr>
            <w:tcW w:w="25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79F76F" w14:textId="77777777" w:rsidR="009076CB" w:rsidRPr="009076CB" w:rsidRDefault="009076CB" w:rsidP="009076CB">
            <w:pPr>
              <w:pBdr>
                <w:top w:val="nil"/>
                <w:left w:val="nil"/>
                <w:bottom w:val="nil"/>
                <w:right w:val="nil"/>
                <w:between w:val="nil"/>
              </w:pBdr>
              <w:spacing w:line="276" w:lineRule="auto"/>
              <w:jc w:val="center"/>
              <w:rPr>
                <w:rFonts w:ascii="Arial" w:eastAsia="Arial" w:hAnsi="Arial" w:cs="Arial"/>
              </w:rPr>
            </w:pPr>
            <w:r w:rsidRPr="009076CB">
              <w:rPr>
                <w:rFonts w:ascii="Arial" w:eastAsia="Arial" w:hAnsi="Arial" w:cs="Arial"/>
              </w:rPr>
              <w:t>170500000020</w:t>
            </w:r>
          </w:p>
        </w:tc>
        <w:tc>
          <w:tcPr>
            <w:tcW w:w="28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16282D" w14:textId="77777777" w:rsidR="009076CB" w:rsidRPr="009076CB" w:rsidRDefault="009076CB" w:rsidP="009076CB">
            <w:pPr>
              <w:spacing w:line="276" w:lineRule="auto"/>
              <w:jc w:val="center"/>
              <w:rPr>
                <w:rFonts w:ascii="Arial" w:eastAsia="Arial" w:hAnsi="Arial" w:cs="Arial"/>
              </w:rPr>
            </w:pPr>
            <w:r w:rsidRPr="009076CB">
              <w:rPr>
                <w:rFonts w:ascii="Arial" w:eastAsia="Arial" w:hAnsi="Arial" w:cs="Arial"/>
              </w:rPr>
              <w:t>33.90.39.00</w:t>
            </w:r>
          </w:p>
        </w:tc>
      </w:tr>
    </w:tbl>
    <w:p w14:paraId="015324B9" w14:textId="1CDC4045" w:rsidR="009076CB" w:rsidRPr="009076CB" w:rsidRDefault="009076CB" w:rsidP="009076CB">
      <w:pPr>
        <w:spacing w:line="276" w:lineRule="auto"/>
        <w:jc w:val="both"/>
        <w:rPr>
          <w:rFonts w:ascii="Arial" w:eastAsia="Arial" w:hAnsi="Arial" w:cs="Arial"/>
        </w:rPr>
      </w:pPr>
    </w:p>
    <w:p w14:paraId="6DB476DD" w14:textId="671123A2" w:rsidR="009076CB" w:rsidRPr="009076CB" w:rsidRDefault="009076CB" w:rsidP="00E55511">
      <w:pPr>
        <w:pStyle w:val="PargrafodaLista"/>
        <w:numPr>
          <w:ilvl w:val="1"/>
          <w:numId w:val="13"/>
        </w:numPr>
        <w:pBdr>
          <w:top w:val="nil"/>
          <w:left w:val="nil"/>
          <w:bottom w:val="nil"/>
          <w:right w:val="nil"/>
          <w:between w:val="nil"/>
        </w:pBdr>
        <w:spacing w:line="276" w:lineRule="auto"/>
        <w:ind w:left="0" w:firstLine="0"/>
        <w:jc w:val="both"/>
        <w:rPr>
          <w:rFonts w:ascii="Arial" w:eastAsia="Arial" w:hAnsi="Arial" w:cs="Arial"/>
        </w:rPr>
      </w:pPr>
      <w:r w:rsidRPr="009076CB">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120C7BB4" w14:textId="5AD1F973" w:rsidR="00D90EA5" w:rsidRDefault="00D90EA5" w:rsidP="00E55511">
      <w:pPr>
        <w:pStyle w:val="Nivel01"/>
        <w:numPr>
          <w:ilvl w:val="0"/>
          <w:numId w:val="13"/>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E55511">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E55511">
      <w:pPr>
        <w:pStyle w:val="PargrafodaLista"/>
        <w:numPr>
          <w:ilvl w:val="1"/>
          <w:numId w:val="13"/>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4" w:anchor="art124" w:history="1">
        <w:r>
          <w:rPr>
            <w:rStyle w:val="Hyperlink"/>
          </w:rPr>
          <w:t>arts. 124 e seguintes da Lei nº 14.133, de 2021</w:t>
        </w:r>
      </w:hyperlink>
      <w:r>
        <w:t>.</w:t>
      </w:r>
    </w:p>
    <w:p w14:paraId="074A5C54" w14:textId="77777777" w:rsidR="00D90EA5" w:rsidRPr="00DE2273" w:rsidRDefault="00D90EA5" w:rsidP="00E55511">
      <w:pPr>
        <w:pStyle w:val="PargrafodaLista"/>
        <w:numPr>
          <w:ilvl w:val="1"/>
          <w:numId w:val="13"/>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E55511">
      <w:pPr>
        <w:pStyle w:val="PargrafodaLista"/>
        <w:numPr>
          <w:ilvl w:val="1"/>
          <w:numId w:val="13"/>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E55511">
      <w:pPr>
        <w:pStyle w:val="PargrafodaLista"/>
        <w:numPr>
          <w:ilvl w:val="1"/>
          <w:numId w:val="13"/>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5"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442EFCDE" w:rsidR="00885E3B" w:rsidRPr="00E04B75" w:rsidRDefault="00885E3B" w:rsidP="00E55511">
      <w:pPr>
        <w:pStyle w:val="Nivel010"/>
        <w:numPr>
          <w:ilvl w:val="0"/>
          <w:numId w:val="13"/>
        </w:numPr>
        <w:rPr>
          <w:color w:val="FFFFFF" w:themeColor="background1"/>
          <w:sz w:val="22"/>
          <w:szCs w:val="22"/>
        </w:rPr>
      </w:pPr>
      <w:r w:rsidRPr="00E04B75">
        <w:rPr>
          <w:sz w:val="22"/>
          <w:szCs w:val="22"/>
        </w:rPr>
        <w:t xml:space="preserve">CLÁUSULA DÉCIMA </w:t>
      </w:r>
      <w:r w:rsidR="00E55511">
        <w:rPr>
          <w:sz w:val="22"/>
          <w:szCs w:val="22"/>
        </w:rPr>
        <w:t>QUINTA</w:t>
      </w:r>
      <w:r w:rsidRPr="00E04B75">
        <w:rPr>
          <w:sz w:val="22"/>
          <w:szCs w:val="22"/>
        </w:rPr>
        <w:t xml:space="preserve"> – PUBLICAÇÃO</w:t>
      </w:r>
    </w:p>
    <w:p w14:paraId="6D2C9166" w14:textId="77777777" w:rsidR="00885E3B" w:rsidRPr="00C80C6C" w:rsidRDefault="00885E3B" w:rsidP="00E55511">
      <w:pPr>
        <w:pStyle w:val="PargrafodaLista"/>
        <w:numPr>
          <w:ilvl w:val="1"/>
          <w:numId w:val="13"/>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6"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7" w:anchor="art8§2" w:history="1">
        <w:r w:rsidRPr="00C80C6C">
          <w:rPr>
            <w:rStyle w:val="Hyperlink"/>
          </w:rPr>
          <w:t>art. 8º, §2º, da Lei n. 12.527, de 2011</w:t>
        </w:r>
      </w:hyperlink>
      <w:r w:rsidRPr="00C80C6C">
        <w:t xml:space="preserve">, c/c </w:t>
      </w:r>
      <w:hyperlink r:id="rId48" w:anchor="art7§3" w:history="1">
        <w:r w:rsidRPr="00C80C6C">
          <w:rPr>
            <w:rStyle w:val="Hyperlink"/>
          </w:rPr>
          <w:t>art. 7º, §3º, inciso V, do Decreto n. 7.724, de 2012</w:t>
        </w:r>
      </w:hyperlink>
      <w:r w:rsidRPr="00C80C6C">
        <w:t>.</w:t>
      </w:r>
    </w:p>
    <w:p w14:paraId="431F5E12" w14:textId="6AA0C79C" w:rsidR="00885E3B" w:rsidRPr="00C80C6C" w:rsidRDefault="000F2826" w:rsidP="00E55511">
      <w:pPr>
        <w:pStyle w:val="Nivel010"/>
        <w:numPr>
          <w:ilvl w:val="0"/>
          <w:numId w:val="13"/>
        </w:numPr>
        <w:rPr>
          <w:sz w:val="22"/>
          <w:szCs w:val="22"/>
        </w:rPr>
      </w:pPr>
      <w:r w:rsidRPr="00C80C6C">
        <w:rPr>
          <w:sz w:val="22"/>
          <w:szCs w:val="22"/>
        </w:rPr>
        <w:t xml:space="preserve">- </w:t>
      </w:r>
      <w:r w:rsidR="00885E3B" w:rsidRPr="00C80C6C">
        <w:rPr>
          <w:sz w:val="22"/>
          <w:szCs w:val="22"/>
        </w:rPr>
        <w:t xml:space="preserve">CLÁUSULA DÉCIMA </w:t>
      </w:r>
      <w:r w:rsidR="00E55511">
        <w:rPr>
          <w:sz w:val="22"/>
          <w:szCs w:val="22"/>
        </w:rPr>
        <w:t>SEXTA</w:t>
      </w:r>
      <w:r w:rsidR="00885E3B" w:rsidRPr="00C80C6C">
        <w:rPr>
          <w:sz w:val="22"/>
          <w:szCs w:val="22"/>
        </w:rPr>
        <w:t>– FORO (</w:t>
      </w:r>
      <w:hyperlink r:id="rId49"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E55511">
      <w:pPr>
        <w:pStyle w:val="PargrafodaLista"/>
        <w:numPr>
          <w:ilvl w:val="1"/>
          <w:numId w:val="13"/>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35169FA9" w:rsidR="001D32DF" w:rsidRDefault="001D32DF" w:rsidP="00E55511">
      <w:pPr>
        <w:pStyle w:val="PargrafodaLista"/>
        <w:numPr>
          <w:ilvl w:val="1"/>
          <w:numId w:val="13"/>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w:t>
      </w:r>
      <w:r w:rsidRPr="009872FB">
        <w:rPr>
          <w:rFonts w:ascii="Arial" w:hAnsi="Arial" w:cs="Arial"/>
        </w:rPr>
        <w:lastRenderedPageBreak/>
        <w:t xml:space="preserve">contraentes. </w:t>
      </w:r>
    </w:p>
    <w:p w14:paraId="3FF7F721" w14:textId="26D07393" w:rsidR="00E55511" w:rsidRDefault="00E55511" w:rsidP="00E55511">
      <w:pPr>
        <w:pStyle w:val="PargrafodaLista"/>
        <w:tabs>
          <w:tab w:val="left" w:pos="426"/>
        </w:tabs>
        <w:ind w:left="0"/>
        <w:jc w:val="both"/>
        <w:rPr>
          <w:rFonts w:ascii="Arial" w:hAnsi="Arial" w:cs="Arial"/>
        </w:rPr>
      </w:pPr>
    </w:p>
    <w:p w14:paraId="25EE85ED" w14:textId="77777777" w:rsidR="00E55511" w:rsidRPr="009872FB" w:rsidRDefault="00E55511" w:rsidP="00E55511">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175FE453" w:rsidR="001D32DF" w:rsidRDefault="001D32DF" w:rsidP="001D32DF">
      <w:pPr>
        <w:spacing w:after="120"/>
        <w:jc w:val="center"/>
        <w:rPr>
          <w:rFonts w:ascii="Arial" w:hAnsi="Arial" w:cs="Arial"/>
        </w:rPr>
      </w:pPr>
      <w:r w:rsidRPr="009872FB">
        <w:rPr>
          <w:rFonts w:ascii="Arial" w:hAnsi="Arial" w:cs="Arial"/>
        </w:rPr>
        <w:t>Responsável legal da CONTRATADA</w:t>
      </w:r>
    </w:p>
    <w:p w14:paraId="54C6F8C0" w14:textId="77777777" w:rsidR="004F3469" w:rsidRPr="009872FB" w:rsidRDefault="004F3469"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061966">
      <w:headerReference w:type="default" r:id="rId50"/>
      <w:footerReference w:type="default" r:id="rId51"/>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71BB92" w14:textId="77777777" w:rsidR="000E5122" w:rsidRDefault="000E5122">
      <w:r>
        <w:separator/>
      </w:r>
    </w:p>
  </w:endnote>
  <w:endnote w:type="continuationSeparator" w:id="0">
    <w:p w14:paraId="5A252C8B" w14:textId="77777777" w:rsidR="000E5122" w:rsidRDefault="000E51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B02F854"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w:t>
    </w:r>
    <w:r w:rsidR="00BF68DA">
      <w:rPr>
        <w:rFonts w:ascii="Arial" w:hAnsi="Arial" w:cs="Arial"/>
        <w:color w:val="000000"/>
        <w:sz w:val="18"/>
        <w:szCs w:val="18"/>
      </w:rPr>
      <w:t>2525-9100 –</w:t>
    </w:r>
  </w:p>
  <w:p w14:paraId="239DFA1D" w14:textId="526A6839" w:rsidR="00BF68DA" w:rsidRPr="00C634F1" w:rsidRDefault="00BF68DA"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991612" w14:textId="77777777" w:rsidR="000E5122" w:rsidRDefault="000E5122">
      <w:r>
        <w:separator/>
      </w:r>
    </w:p>
  </w:footnote>
  <w:footnote w:type="continuationSeparator" w:id="0">
    <w:p w14:paraId="5216101B" w14:textId="77777777" w:rsidR="000E5122" w:rsidRDefault="000E51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7E1F3" w14:textId="77777777" w:rsidR="00061966" w:rsidRPr="006808B7" w:rsidRDefault="00061966" w:rsidP="00061966">
    <w:pPr>
      <w:pStyle w:val="Cabealho"/>
      <w:ind w:left="142" w:hanging="426"/>
    </w:pPr>
    <w:bookmarkStart w:id="16" w:name="_Hlk168478269"/>
    <w:bookmarkStart w:id="17" w:name="_Hlk168478270"/>
    <w:r>
      <w:rPr>
        <w:noProof/>
      </w:rPr>
      <mc:AlternateContent>
        <mc:Choice Requires="wps">
          <w:drawing>
            <wp:anchor distT="0" distB="0" distL="114300" distR="114300" simplePos="0" relativeHeight="251659264" behindDoc="1" locked="0" layoutInCell="1" allowOverlap="1" wp14:anchorId="48C41F16" wp14:editId="59A518CE">
              <wp:simplePos x="0" y="0"/>
              <wp:positionH relativeFrom="column">
                <wp:posOffset>3960423</wp:posOffset>
              </wp:positionH>
              <wp:positionV relativeFrom="paragraph">
                <wp:posOffset>195208</wp:posOffset>
              </wp:positionV>
              <wp:extent cx="1883410" cy="625475"/>
              <wp:effectExtent l="0" t="0" r="21590" b="22225"/>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6E25F059" w14:textId="77777777" w:rsidR="00061966" w:rsidRDefault="00061966" w:rsidP="00061966">
                          <w:pPr>
                            <w:pStyle w:val="SemEspaamento"/>
                          </w:pPr>
                          <w:r>
                            <w:rPr>
                              <w:sz w:val="20"/>
                              <w:szCs w:val="20"/>
                            </w:rPr>
                            <w:t>PROCESSO Nº: 1.474/2024</w:t>
                          </w:r>
                        </w:p>
                        <w:p w14:paraId="40826950" w14:textId="77777777" w:rsidR="00061966" w:rsidRDefault="00061966" w:rsidP="00061966">
                          <w:pPr>
                            <w:pStyle w:val="SemEspaamento"/>
                          </w:pPr>
                        </w:p>
                        <w:p w14:paraId="660EF9F4" w14:textId="77777777" w:rsidR="00061966" w:rsidRDefault="00061966" w:rsidP="00061966">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8C41F16" id="Retângulo 2" o:spid="_x0000_s1026" style="position:absolute;left:0;text-align:left;margin-left:311.85pt;margin-top:15.3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" strokeweight=".26mm">
              <v:stroke joinstyle="round"/>
              <v:path arrowok="t"/>
              <v:textbox>
                <w:txbxContent>
                  <w:p w14:paraId="6E25F059" w14:textId="77777777" w:rsidR="00061966" w:rsidRDefault="00061966" w:rsidP="00061966">
                    <w:pPr>
                      <w:pStyle w:val="SemEspaamento"/>
                    </w:pPr>
                    <w:r>
                      <w:rPr>
                        <w:sz w:val="20"/>
                        <w:szCs w:val="20"/>
                      </w:rPr>
                      <w:t>PROCESSO Nº: 1.474/2024</w:t>
                    </w:r>
                  </w:p>
                  <w:p w14:paraId="40826950" w14:textId="77777777" w:rsidR="00061966" w:rsidRDefault="00061966" w:rsidP="00061966">
                    <w:pPr>
                      <w:pStyle w:val="SemEspaamento"/>
                    </w:pPr>
                  </w:p>
                  <w:p w14:paraId="660EF9F4" w14:textId="77777777" w:rsidR="00061966" w:rsidRDefault="00061966" w:rsidP="00061966">
                    <w:pPr>
                      <w:pStyle w:val="SemEspaamento"/>
                    </w:pPr>
                    <w:r>
                      <w:rPr>
                        <w:sz w:val="20"/>
                        <w:szCs w:val="20"/>
                      </w:rPr>
                      <w:t>RUBRICA:______FOLHA:______ ______</w:t>
                    </w:r>
                  </w:p>
                </w:txbxContent>
              </v:textbox>
            </v:rect>
          </w:pict>
        </mc:Fallback>
      </mc:AlternateContent>
    </w:r>
    <w:r>
      <w:t xml:space="preserve"> </w:t>
    </w:r>
    <w:r>
      <w:rPr>
        <w:noProof/>
      </w:rPr>
      <w:drawing>
        <wp:inline distT="0" distB="0" distL="0" distR="0" wp14:anchorId="65F407B1" wp14:editId="5DD8024B">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2B206F4"/>
    <w:multiLevelType w:val="multilevel"/>
    <w:tmpl w:val="A2A03D90"/>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F70B03"/>
    <w:multiLevelType w:val="multilevel"/>
    <w:tmpl w:val="33E8C3C4"/>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28AC15EF"/>
    <w:multiLevelType w:val="multilevel"/>
    <w:tmpl w:val="6FBCF024"/>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6BAA2901"/>
    <w:multiLevelType w:val="multilevel"/>
    <w:tmpl w:val="7B04DC22"/>
    <w:lvl w:ilvl="0">
      <w:start w:val="1"/>
      <w:numFmt w:val="decimal"/>
      <w:lvlText w:val="%1."/>
      <w:lvlJc w:val="left"/>
      <w:pPr>
        <w:ind w:left="240" w:firstLine="0"/>
      </w:pPr>
      <w:rPr>
        <w:rFonts w:ascii="Calibri" w:eastAsia="Calibri" w:hAnsi="Calibri" w:cs="Calibri"/>
        <w:sz w:val="24"/>
        <w:szCs w:val="24"/>
      </w:rPr>
    </w:lvl>
    <w:lvl w:ilvl="1">
      <w:start w:val="1"/>
      <w:numFmt w:val="decimal"/>
      <w:lvlText w:val="%1.%2"/>
      <w:lvlJc w:val="left"/>
      <w:pPr>
        <w:ind w:left="0" w:firstLine="0"/>
      </w:p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2" w15:restartNumberingAfterBreak="0">
    <w:nsid w:val="716E4ACD"/>
    <w:multiLevelType w:val="multilevel"/>
    <w:tmpl w:val="DA22053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74203797"/>
    <w:multiLevelType w:val="multilevel"/>
    <w:tmpl w:val="C81430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1"/>
  </w:num>
  <w:num w:numId="4">
    <w:abstractNumId w:val="7"/>
  </w:num>
  <w:num w:numId="5">
    <w:abstractNumId w:val="2"/>
  </w:num>
  <w:num w:numId="6">
    <w:abstractNumId w:val="14"/>
  </w:num>
  <w:num w:numId="7">
    <w:abstractNumId w:val="5"/>
  </w:num>
  <w:num w:numId="8">
    <w:abstractNumId w:val="10"/>
  </w:num>
  <w:num w:numId="9">
    <w:abstractNumId w:val="8"/>
  </w:num>
  <w:num w:numId="10">
    <w:abstractNumId w:val="12"/>
  </w:num>
  <w:num w:numId="11">
    <w:abstractNumId w:val="11"/>
  </w:num>
  <w:num w:numId="12">
    <w:abstractNumId w:val="9"/>
  </w:num>
  <w:num w:numId="13">
    <w:abstractNumId w:val="3"/>
  </w:num>
  <w:num w:numId="14">
    <w:abstractNumId w:val="13"/>
  </w:num>
  <w:num w:numId="15">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1966"/>
    <w:rsid w:val="00064A3F"/>
    <w:rsid w:val="000659B7"/>
    <w:rsid w:val="0007531B"/>
    <w:rsid w:val="00085E40"/>
    <w:rsid w:val="00090A03"/>
    <w:rsid w:val="00090C31"/>
    <w:rsid w:val="00092735"/>
    <w:rsid w:val="00097D7B"/>
    <w:rsid w:val="000A1E64"/>
    <w:rsid w:val="000A3199"/>
    <w:rsid w:val="000A65E9"/>
    <w:rsid w:val="000B23ED"/>
    <w:rsid w:val="000C75B5"/>
    <w:rsid w:val="000D17CB"/>
    <w:rsid w:val="000D45F1"/>
    <w:rsid w:val="000D6176"/>
    <w:rsid w:val="000E4CF2"/>
    <w:rsid w:val="000E4D70"/>
    <w:rsid w:val="000E5122"/>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14DDA"/>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6B4"/>
    <w:rsid w:val="004A30C1"/>
    <w:rsid w:val="004A7803"/>
    <w:rsid w:val="004B375B"/>
    <w:rsid w:val="004B61AB"/>
    <w:rsid w:val="004C1220"/>
    <w:rsid w:val="004D3E0A"/>
    <w:rsid w:val="004E079B"/>
    <w:rsid w:val="004E1FFC"/>
    <w:rsid w:val="004E221E"/>
    <w:rsid w:val="004E608B"/>
    <w:rsid w:val="004F3469"/>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54D4"/>
    <w:rsid w:val="00797F3F"/>
    <w:rsid w:val="007A331B"/>
    <w:rsid w:val="007B0D84"/>
    <w:rsid w:val="007B28CD"/>
    <w:rsid w:val="007C7539"/>
    <w:rsid w:val="007E7BBF"/>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076C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68DA"/>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2927"/>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4454F"/>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55511"/>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25art159"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1-2014/2013/lei/l12846.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s://www.gov.br/compras/pt-br/acesso-a-informacao/legislacao/instrucoes-normativas/instrucao-normativa-seges-me-no-26-de-13-de-abril-de-2022"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planalto.gov.br/ccivil_03/leis/l8078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466</TotalTime>
  <Pages>1</Pages>
  <Words>6773</Words>
  <Characters>36579</Characters>
  <Application>Microsoft Office Word</Application>
  <DocSecurity>0</DocSecurity>
  <Lines>304</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42</cp:revision>
  <cp:lastPrinted>2024-07-05T14:23:00Z</cp:lastPrinted>
  <dcterms:created xsi:type="dcterms:W3CDTF">2023-08-18T18:10:00Z</dcterms:created>
  <dcterms:modified xsi:type="dcterms:W3CDTF">2024-07-05T14:23:00Z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